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337917">
        <w:rPr>
          <w:i/>
          <w:color w:val="808080" w:themeColor="background1" w:themeShade="80"/>
          <w:sz w:val="28"/>
          <w:szCs w:val="28"/>
        </w:rPr>
        <w:t xml:space="preserve"> 07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337917">
        <w:rPr>
          <w:color w:val="4F81BD" w:themeColor="accent1"/>
          <w:sz w:val="28"/>
          <w:szCs w:val="28"/>
        </w:rPr>
        <w:t>„Professionelle Selbstreflexion</w:t>
      </w:r>
      <w:r>
        <w:rPr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6D742E">
              <w:rPr>
                <w:b/>
                <w:color w:val="4F81BD" w:themeColor="accent1"/>
              </w:rPr>
              <w:t>Konstruktives Verhalten im Team und in Netzwerken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DB372A" w:rsidTr="00761037">
        <w:tc>
          <w:tcPr>
            <w:tcW w:w="4503" w:type="dxa"/>
            <w:vMerge w:val="restart"/>
          </w:tcPr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Die Lernenden erkennen die Bedeutung des Netzwerkhandelns und des konstruktiven Dialoges im eigenen sowie im interdisziplinären Team</w:t>
            </w:r>
          </w:p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 xml:space="preserve">Handeln in Netzwerken </w:t>
            </w:r>
          </w:p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Netzwerke als Sinnstrukturen</w:t>
            </w:r>
          </w:p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Von Kommunikation zu Netzwerken</w:t>
            </w:r>
          </w:p>
          <w:p w:rsidR="00DB372A" w:rsidRPr="00761037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Netzwerke und Systeme</w:t>
            </w:r>
          </w:p>
        </w:tc>
        <w:tc>
          <w:tcPr>
            <w:tcW w:w="3544" w:type="dxa"/>
          </w:tcPr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Fuhse, J. (2013): Kommunikation und Handeln in Netzwerken. In: Fischer, J./</w:t>
            </w:r>
            <w:proofErr w:type="spellStart"/>
            <w:r>
              <w:rPr>
                <w:rFonts w:cstheme="minorHAnsi"/>
                <w:color w:val="4F81BD" w:themeColor="accent1"/>
                <w:sz w:val="18"/>
                <w:szCs w:val="18"/>
              </w:rPr>
              <w:t>Kosellek</w:t>
            </w:r>
            <w:proofErr w:type="spellEnd"/>
            <w:r>
              <w:rPr>
                <w:rFonts w:cstheme="minorHAnsi"/>
                <w:color w:val="4F81BD" w:themeColor="accent1"/>
                <w:sz w:val="18"/>
                <w:szCs w:val="18"/>
              </w:rPr>
              <w:t>, T. (</w:t>
            </w:r>
            <w:proofErr w:type="spellStart"/>
            <w:r>
              <w:rPr>
                <w:rFonts w:cstheme="minorHAnsi"/>
                <w:color w:val="4F81BD" w:themeColor="accent1"/>
                <w:sz w:val="18"/>
                <w:szCs w:val="18"/>
              </w:rPr>
              <w:t>Hg</w:t>
            </w:r>
            <w:proofErr w:type="spellEnd"/>
            <w:r>
              <w:rPr>
                <w:rFonts w:cstheme="minorHAnsi"/>
                <w:color w:val="4F81BD" w:themeColor="accent1"/>
                <w:sz w:val="18"/>
                <w:szCs w:val="18"/>
              </w:rPr>
              <w:t>.): Netzwerke und Soziale Arbeit. Weinheim und Basel: Beltz Juventa. S. 127-142</w:t>
            </w:r>
          </w:p>
          <w:p w:rsidR="00DB372A" w:rsidRPr="00761037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1" w:type="dxa"/>
            <w:vMerge w:val="restart"/>
          </w:tcPr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2-6</w:t>
            </w:r>
          </w:p>
        </w:tc>
      </w:tr>
      <w:tr w:rsidR="00DB372A" w:rsidTr="00761037">
        <w:tc>
          <w:tcPr>
            <w:tcW w:w="4503" w:type="dxa"/>
            <w:vMerge/>
          </w:tcPr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Sprache und Verhalten im Team</w:t>
            </w:r>
          </w:p>
          <w:p w:rsidR="00DB372A" w:rsidRPr="00761037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Wahrnehmung von Personen</w:t>
            </w:r>
          </w:p>
        </w:tc>
        <w:tc>
          <w:tcPr>
            <w:tcW w:w="3544" w:type="dxa"/>
          </w:tcPr>
          <w:p w:rsidR="00DB372A" w:rsidRPr="00761037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Möller, S. (2016): Einfach ein gutes Team. Teambildung- und Führung in Gesundheitsberufen. Berlin Heidelberg: Springer</w:t>
            </w:r>
          </w:p>
        </w:tc>
        <w:tc>
          <w:tcPr>
            <w:tcW w:w="1561" w:type="dxa"/>
            <w:vMerge/>
          </w:tcPr>
          <w:p w:rsidR="00DB372A" w:rsidRDefault="00DB372A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2B2823" w:rsidRDefault="002B2823" w:rsidP="00DB372A"/>
    <w:sectPr w:rsidR="002B2823" w:rsidSect="00BD5F9E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41B" w:rsidRDefault="00DA241B" w:rsidP="002C78E9">
      <w:pPr>
        <w:spacing w:after="0" w:line="240" w:lineRule="auto"/>
      </w:pPr>
      <w:r>
        <w:separator/>
      </w:r>
    </w:p>
  </w:endnote>
  <w:endnote w:type="continuationSeparator" w:id="0">
    <w:p w:rsidR="00DA241B" w:rsidRDefault="00DA241B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</w:t>
    </w:r>
    <w:r w:rsidR="00DB372A">
      <w:rPr>
        <w:i/>
        <w:color w:val="808080" w:themeColor="background1" w:themeShade="80"/>
        <w:sz w:val="18"/>
        <w:szCs w:val="18"/>
      </w:rPr>
      <w:t>9</w:t>
    </w:r>
  </w:p>
  <w:p w:rsidR="002C78E9" w:rsidRPr="002C78E9" w:rsidRDefault="002C78E9" w:rsidP="002C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41B" w:rsidRDefault="00DA241B" w:rsidP="002C78E9">
      <w:pPr>
        <w:spacing w:after="0" w:line="240" w:lineRule="auto"/>
      </w:pPr>
      <w:r>
        <w:separator/>
      </w:r>
    </w:p>
  </w:footnote>
  <w:footnote w:type="continuationSeparator" w:id="0">
    <w:p w:rsidR="00DA241B" w:rsidRDefault="00DA241B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37917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D742E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241B"/>
    <w:rsid w:val="00DA397C"/>
    <w:rsid w:val="00DB1E9D"/>
    <w:rsid w:val="00DB2CA2"/>
    <w:rsid w:val="00DB372A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673E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D468"/>
  <w15:docId w15:val="{CE898ED2-5EEB-4C14-AB1A-AE5B8D32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A147-8C51-4A77-8674-DC42A2A8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20</cp:revision>
  <cp:lastPrinted>2018-12-04T14:42:00Z</cp:lastPrinted>
  <dcterms:created xsi:type="dcterms:W3CDTF">2018-12-04T14:35:00Z</dcterms:created>
  <dcterms:modified xsi:type="dcterms:W3CDTF">2019-12-15T11:28:00Z</dcterms:modified>
</cp:coreProperties>
</file>