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1B0D8B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6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1B0D8B">
        <w:rPr>
          <w:rFonts w:ascii="Calibri" w:eastAsia="Calibri" w:hAnsi="Calibri" w:cs="Times New Roman"/>
          <w:color w:val="4F81BD" w:themeColor="accent1"/>
          <w:sz w:val="28"/>
          <w:szCs w:val="28"/>
        </w:rPr>
        <w:t>Differenzierte Analyse des Gesundheitskompetenzzugangs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0532E" w:rsidRDefault="002244AD" w:rsidP="00270F07">
            <w:pPr>
              <w:rPr>
                <w:b/>
                <w:color w:val="4F81BD" w:themeColor="accent1"/>
                <w:sz w:val="18"/>
                <w:szCs w:val="1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7506EC">
              <w:rPr>
                <w:b/>
                <w:color w:val="4F81BD" w:themeColor="accent1"/>
              </w:rPr>
              <w:t>„</w:t>
            </w:r>
            <w:r w:rsidR="00445DB7" w:rsidRPr="007506EC">
              <w:rPr>
                <w:b/>
                <w:color w:val="4F81BD" w:themeColor="accent1"/>
              </w:rPr>
              <w:t>Gesundheitskompetenz im Spiegel einer akzeptierenden Gesundheitsförderung</w:t>
            </w:r>
            <w:r w:rsidR="00EF7934" w:rsidRPr="007506EC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7506EC" w:rsidRPr="00F07C6B" w:rsidTr="00C0532E">
        <w:trPr>
          <w:trHeight w:val="841"/>
        </w:trPr>
        <w:tc>
          <w:tcPr>
            <w:tcW w:w="4503" w:type="dxa"/>
            <w:vMerge w:val="restart"/>
          </w:tcPr>
          <w:p w:rsidR="007506EC" w:rsidRDefault="007506EC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506EC" w:rsidRDefault="007506EC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506EC" w:rsidRDefault="007506EC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506EC" w:rsidRDefault="007506EC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506EC" w:rsidRPr="00F6755A" w:rsidRDefault="007506EC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 w:rsidR="002B3017">
              <w:rPr>
                <w:rFonts w:cstheme="minorHAnsi"/>
                <w:color w:val="0070C0"/>
                <w:sz w:val="18"/>
                <w:szCs w:val="18"/>
              </w:rPr>
              <w:t>werten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Optionen einer pragmatisch akzeptanzorientieren Gesundheitsförderung</w:t>
            </w:r>
            <w:r w:rsidR="002B3017">
              <w:rPr>
                <w:rFonts w:cstheme="minorHAnsi"/>
                <w:color w:val="0070C0"/>
                <w:sz w:val="18"/>
                <w:szCs w:val="18"/>
              </w:rPr>
              <w:t xml:space="preserve"> aus, </w:t>
            </w:r>
            <w:r>
              <w:rPr>
                <w:rFonts w:cstheme="minorHAnsi"/>
                <w:color w:val="0070C0"/>
                <w:sz w:val="18"/>
                <w:szCs w:val="18"/>
              </w:rPr>
              <w:t>welche für unterschiedliche Menschen, unterschiedliche Ressourcen für Gesundheitskompetenz realisieren können</w:t>
            </w:r>
          </w:p>
          <w:p w:rsidR="007506EC" w:rsidRDefault="007506EC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506EC" w:rsidRPr="00F6755A" w:rsidRDefault="007506EC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7506EC" w:rsidRDefault="007506E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Gesundheitsförderung zwischen Freiheit und Vernachlässigung</w:t>
            </w:r>
          </w:p>
          <w:p w:rsidR="007506EC" w:rsidRDefault="007506E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Gesundheitsförderung zwischen Fürsorge und Zwang</w:t>
            </w:r>
          </w:p>
          <w:p w:rsidR="007506EC" w:rsidRDefault="007506E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7506EC" w:rsidRDefault="007506EC" w:rsidP="00EF7934">
            <w:pPr>
              <w:rPr>
                <w:color w:val="0070C0"/>
                <w:sz w:val="18"/>
                <w:szCs w:val="18"/>
              </w:rPr>
            </w:pPr>
            <w:r w:rsidRPr="00E1352F">
              <w:rPr>
                <w:color w:val="0070C0"/>
                <w:sz w:val="18"/>
                <w:szCs w:val="18"/>
              </w:rPr>
              <w:t xml:space="preserve">Schmidt, B. </w:t>
            </w:r>
            <w:r>
              <w:rPr>
                <w:color w:val="0070C0"/>
                <w:sz w:val="18"/>
                <w:szCs w:val="18"/>
              </w:rPr>
              <w:t>(</w:t>
            </w:r>
            <w:proofErr w:type="spellStart"/>
            <w:r>
              <w:rPr>
                <w:color w:val="0070C0"/>
                <w:sz w:val="18"/>
                <w:szCs w:val="18"/>
              </w:rPr>
              <w:t>Hg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.) </w:t>
            </w:r>
            <w:r w:rsidRPr="00E1352F">
              <w:rPr>
                <w:color w:val="0070C0"/>
                <w:sz w:val="18"/>
                <w:szCs w:val="18"/>
              </w:rPr>
              <w:t>(2014): Akzeptierende Gesundheitsförderung. Unterstützung zwischen Einmischung und Vernachlässigung. Weinheim und Basel: Beltz Juventa</w:t>
            </w:r>
          </w:p>
          <w:p w:rsidR="004B53E5" w:rsidRDefault="004B53E5" w:rsidP="00EF793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7506EC" w:rsidRPr="00CC7466" w:rsidRDefault="007506EC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C7466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</w:tc>
      </w:tr>
      <w:tr w:rsidR="007506EC" w:rsidRPr="00F07C6B" w:rsidTr="00C0532E">
        <w:trPr>
          <w:trHeight w:val="841"/>
        </w:trPr>
        <w:tc>
          <w:tcPr>
            <w:tcW w:w="4503" w:type="dxa"/>
            <w:vMerge/>
          </w:tcPr>
          <w:p w:rsidR="007506EC" w:rsidRPr="00F6755A" w:rsidRDefault="007506EC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7506EC" w:rsidRDefault="007506E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Gesundheit und soziale Lebenslage</w:t>
            </w:r>
          </w:p>
          <w:p w:rsidR="007506EC" w:rsidRDefault="007506E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Der vernünftige Bürger</w:t>
            </w:r>
          </w:p>
          <w:p w:rsidR="007506EC" w:rsidRDefault="007506E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Unterschiedliche Gesundheitswünsche</w:t>
            </w:r>
          </w:p>
        </w:tc>
        <w:tc>
          <w:tcPr>
            <w:tcW w:w="3544" w:type="dxa"/>
          </w:tcPr>
          <w:p w:rsidR="007506EC" w:rsidRDefault="007506EC" w:rsidP="00EF793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33711F">
              <w:rPr>
                <w:color w:val="0070C0"/>
                <w:sz w:val="18"/>
                <w:szCs w:val="18"/>
              </w:rPr>
              <w:t>Klotter</w:t>
            </w:r>
            <w:proofErr w:type="spellEnd"/>
            <w:r w:rsidRPr="0033711F">
              <w:rPr>
                <w:color w:val="0070C0"/>
                <w:sz w:val="18"/>
                <w:szCs w:val="18"/>
              </w:rPr>
              <w:t xml:space="preserve"> C. (2014): Gesundheit: Wunsch und Wirklichkeit. In: Schmidt, B.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Pr="0033711F">
              <w:rPr>
                <w:color w:val="0070C0"/>
                <w:sz w:val="18"/>
                <w:szCs w:val="18"/>
              </w:rPr>
              <w:t>(</w:t>
            </w:r>
            <w:proofErr w:type="spellStart"/>
            <w:r w:rsidRPr="0033711F">
              <w:rPr>
                <w:color w:val="0070C0"/>
                <w:sz w:val="18"/>
                <w:szCs w:val="18"/>
              </w:rPr>
              <w:t>Hg</w:t>
            </w:r>
            <w:proofErr w:type="spellEnd"/>
            <w:r w:rsidRPr="0033711F">
              <w:rPr>
                <w:color w:val="0070C0"/>
                <w:sz w:val="18"/>
                <w:szCs w:val="18"/>
              </w:rPr>
              <w:t xml:space="preserve">.): </w:t>
            </w:r>
            <w:r w:rsidRPr="00E1352F">
              <w:rPr>
                <w:color w:val="0070C0"/>
                <w:sz w:val="18"/>
                <w:szCs w:val="18"/>
              </w:rPr>
              <w:t>Akzeptierende Gesundheitsförderung. Unterstützung zwischen Einmischung und Vernachlässigung. Weinheim und Basel: Beltz Juventa</w:t>
            </w:r>
            <w:r>
              <w:rPr>
                <w:color w:val="0070C0"/>
                <w:sz w:val="18"/>
                <w:szCs w:val="18"/>
              </w:rPr>
              <w:t>. S. 117-128</w:t>
            </w:r>
          </w:p>
          <w:p w:rsidR="004B53E5" w:rsidRDefault="004B53E5" w:rsidP="00EF793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7506EC" w:rsidRDefault="007506EC" w:rsidP="00EF7934">
            <w:pPr>
              <w:rPr>
                <w:rFonts w:cstheme="minorHAnsi"/>
                <w:color w:val="0070C0"/>
              </w:rPr>
            </w:pPr>
          </w:p>
        </w:tc>
      </w:tr>
      <w:tr w:rsidR="007506EC" w:rsidRPr="00F07C6B" w:rsidTr="00C0532E">
        <w:trPr>
          <w:trHeight w:val="841"/>
        </w:trPr>
        <w:tc>
          <w:tcPr>
            <w:tcW w:w="4503" w:type="dxa"/>
            <w:vMerge/>
          </w:tcPr>
          <w:p w:rsidR="007506EC" w:rsidRPr="00F6755A" w:rsidRDefault="007506EC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7506EC" w:rsidRDefault="007506E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Veränderung von Normen und Akzeptanz</w:t>
            </w:r>
          </w:p>
        </w:tc>
        <w:tc>
          <w:tcPr>
            <w:tcW w:w="3544" w:type="dxa"/>
          </w:tcPr>
          <w:p w:rsidR="007506EC" w:rsidRPr="0033711F" w:rsidRDefault="007506EC" w:rsidP="00EF7934">
            <w:pPr>
              <w:rPr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Kickbusch, I./Hartung, S. (2014): Die Gesundheitsgesellschaft. Göttingen: Hogrefe</w:t>
            </w:r>
          </w:p>
        </w:tc>
        <w:tc>
          <w:tcPr>
            <w:tcW w:w="1561" w:type="dxa"/>
            <w:vMerge/>
          </w:tcPr>
          <w:p w:rsidR="007506EC" w:rsidRDefault="007506EC" w:rsidP="00EF7934">
            <w:pPr>
              <w:rPr>
                <w:rFonts w:cstheme="minorHAnsi"/>
                <w:color w:val="0070C0"/>
              </w:rPr>
            </w:pPr>
          </w:p>
        </w:tc>
      </w:tr>
    </w:tbl>
    <w:p w:rsidR="00761037" w:rsidRPr="00F07C6B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F07C6B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0F" w:rsidRDefault="0055650F" w:rsidP="002C78E9">
      <w:pPr>
        <w:spacing w:after="0" w:line="240" w:lineRule="auto"/>
      </w:pPr>
      <w:r>
        <w:separator/>
      </w:r>
    </w:p>
  </w:endnote>
  <w:endnote w:type="continuationSeparator" w:id="0">
    <w:p w:rsidR="0055650F" w:rsidRDefault="0055650F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0C" w:rsidRDefault="00CE4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E2" w:rsidRDefault="00CF14E2" w:rsidP="00CF14E2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CF14E2" w:rsidRDefault="002C78E9" w:rsidP="00CF14E2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0C" w:rsidRDefault="00CE49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0F" w:rsidRDefault="0055650F" w:rsidP="002C78E9">
      <w:pPr>
        <w:spacing w:after="0" w:line="240" w:lineRule="auto"/>
      </w:pPr>
      <w:r>
        <w:separator/>
      </w:r>
    </w:p>
  </w:footnote>
  <w:footnote w:type="continuationSeparator" w:id="0">
    <w:p w:rsidR="0055650F" w:rsidRDefault="0055650F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0C" w:rsidRDefault="00CE49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0C" w:rsidRDefault="00CE49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14E"/>
    <w:multiLevelType w:val="hybridMultilevel"/>
    <w:tmpl w:val="6F6C0C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AEE02B6"/>
    <w:multiLevelType w:val="hybridMultilevel"/>
    <w:tmpl w:val="39CCBC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47C8C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3943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5E40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4096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0FE7"/>
    <w:rsid w:val="0023287C"/>
    <w:rsid w:val="00232B87"/>
    <w:rsid w:val="002352DB"/>
    <w:rsid w:val="00243936"/>
    <w:rsid w:val="002441C2"/>
    <w:rsid w:val="00244360"/>
    <w:rsid w:val="0025073A"/>
    <w:rsid w:val="002539DB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017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0AB5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1F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6595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54B8"/>
    <w:rsid w:val="003E7D31"/>
    <w:rsid w:val="003E7DA0"/>
    <w:rsid w:val="003F0486"/>
    <w:rsid w:val="003F485A"/>
    <w:rsid w:val="003F5453"/>
    <w:rsid w:val="003F7F28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299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5DB7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197E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3E5"/>
    <w:rsid w:val="004B5E24"/>
    <w:rsid w:val="004B7001"/>
    <w:rsid w:val="004B743B"/>
    <w:rsid w:val="004B788A"/>
    <w:rsid w:val="004C0376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1A7"/>
    <w:rsid w:val="0053027A"/>
    <w:rsid w:val="0053251B"/>
    <w:rsid w:val="00532583"/>
    <w:rsid w:val="00533888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50F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AF2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50CB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52B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16C2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2B03"/>
    <w:rsid w:val="006E306D"/>
    <w:rsid w:val="006E615C"/>
    <w:rsid w:val="006E7CEE"/>
    <w:rsid w:val="006F3E3F"/>
    <w:rsid w:val="006F44B0"/>
    <w:rsid w:val="006F482D"/>
    <w:rsid w:val="00701256"/>
    <w:rsid w:val="007064A9"/>
    <w:rsid w:val="00706923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C58"/>
    <w:rsid w:val="0073395E"/>
    <w:rsid w:val="00736585"/>
    <w:rsid w:val="00743C7C"/>
    <w:rsid w:val="007459C1"/>
    <w:rsid w:val="007506EC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04D2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9022B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1AF5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94D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49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5CD"/>
    <w:rsid w:val="008A3706"/>
    <w:rsid w:val="008A3903"/>
    <w:rsid w:val="008A4D78"/>
    <w:rsid w:val="008A7E5F"/>
    <w:rsid w:val="008B0B8A"/>
    <w:rsid w:val="008B1461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2F56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0E06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779CE"/>
    <w:rsid w:val="0098098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9738A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249"/>
    <w:rsid w:val="009E7A51"/>
    <w:rsid w:val="009F23ED"/>
    <w:rsid w:val="009F3E84"/>
    <w:rsid w:val="00A006C9"/>
    <w:rsid w:val="00A0167E"/>
    <w:rsid w:val="00A01D83"/>
    <w:rsid w:val="00A02F24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A22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C7F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8DE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532E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C7466"/>
    <w:rsid w:val="00CD0B8E"/>
    <w:rsid w:val="00CD1C29"/>
    <w:rsid w:val="00CD4A62"/>
    <w:rsid w:val="00CD6533"/>
    <w:rsid w:val="00CE14A7"/>
    <w:rsid w:val="00CE377A"/>
    <w:rsid w:val="00CE490C"/>
    <w:rsid w:val="00CE4C51"/>
    <w:rsid w:val="00CE5EF5"/>
    <w:rsid w:val="00CE73DC"/>
    <w:rsid w:val="00CF14E2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3BD2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352F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7934"/>
    <w:rsid w:val="00F01ECB"/>
    <w:rsid w:val="00F039C4"/>
    <w:rsid w:val="00F0610F"/>
    <w:rsid w:val="00F07C6B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6755A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30F9-59BF-456B-927F-F17BE16F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68</cp:revision>
  <cp:lastPrinted>2018-12-04T14:42:00Z</cp:lastPrinted>
  <dcterms:created xsi:type="dcterms:W3CDTF">2019-08-12T10:24:00Z</dcterms:created>
  <dcterms:modified xsi:type="dcterms:W3CDTF">2019-11-21T06:30:00Z</dcterms:modified>
</cp:coreProperties>
</file>