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EA2083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EA2083">
              <w:rPr>
                <w:b/>
                <w:color w:val="4F81BD" w:themeColor="accent1"/>
              </w:rPr>
              <w:t>„</w:t>
            </w:r>
            <w:r w:rsidR="00787E68" w:rsidRPr="00EA2083">
              <w:rPr>
                <w:b/>
                <w:color w:val="4F81BD" w:themeColor="accent1"/>
              </w:rPr>
              <w:t>Das präventive Selbst im Spiegel der gesellschaftlichen Entwicklung</w:t>
            </w:r>
            <w:r w:rsidR="00EF7934" w:rsidRPr="00EA2083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EA2083" w:rsidRPr="002A28C1" w:rsidTr="00A1682F">
        <w:trPr>
          <w:trHeight w:val="848"/>
        </w:trPr>
        <w:tc>
          <w:tcPr>
            <w:tcW w:w="4503" w:type="dxa"/>
            <w:vMerge w:val="restart"/>
          </w:tcPr>
          <w:p w:rsidR="00EA2083" w:rsidRDefault="00EA208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Default="00EA208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Default="00EA208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Pr="00A1682F" w:rsidRDefault="00EA208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1682F">
              <w:rPr>
                <w:rFonts w:cstheme="minorHAnsi"/>
                <w:color w:val="0070C0"/>
                <w:sz w:val="18"/>
                <w:szCs w:val="18"/>
              </w:rPr>
              <w:t>Die Lernenden beurteilen aus gesundheitswissenschaftlicher Perspektive die Diskrepanz einer inszenierten selbstsorgenden Gesundheit und eines unüberwindbaren krankmachenden Lebensstils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unter Einbezug ethischer und gesellschaftlicher Dimensionen</w:t>
            </w:r>
          </w:p>
        </w:tc>
        <w:tc>
          <w:tcPr>
            <w:tcW w:w="4819" w:type="dxa"/>
          </w:tcPr>
          <w:p w:rsidR="00EA2083" w:rsidRPr="00A1682F" w:rsidRDefault="00EA2083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1682F">
              <w:rPr>
                <w:rFonts w:cstheme="minorHAnsi"/>
                <w:color w:val="0070C0"/>
                <w:sz w:val="18"/>
                <w:szCs w:val="18"/>
              </w:rPr>
              <w:t>Das souveräne Subjekt als Selbstversorger seiner Gesundheit</w:t>
            </w:r>
          </w:p>
        </w:tc>
        <w:tc>
          <w:tcPr>
            <w:tcW w:w="3544" w:type="dxa"/>
          </w:tcPr>
          <w:p w:rsidR="00EA2083" w:rsidRPr="00A1682F" w:rsidRDefault="00EA2083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1682F">
              <w:rPr>
                <w:rFonts w:cstheme="minorHAnsi"/>
                <w:color w:val="0070C0"/>
                <w:sz w:val="18"/>
                <w:szCs w:val="18"/>
              </w:rPr>
              <w:t>Schmidt, B. (2017): Exklusive Gesundheit. Gesundheit als Instrument zur Sicherstellung sozialer Ordnung. Wiesbaden: Springer</w:t>
            </w:r>
          </w:p>
        </w:tc>
        <w:tc>
          <w:tcPr>
            <w:tcW w:w="1561" w:type="dxa"/>
            <w:vMerge w:val="restart"/>
          </w:tcPr>
          <w:p w:rsidR="00EA2083" w:rsidRPr="00A1682F" w:rsidRDefault="00EA208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Pr="00A1682F" w:rsidRDefault="00EA208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1682F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  <w:p w:rsidR="00EA2083" w:rsidRPr="00A1682F" w:rsidRDefault="00EA208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Pr="00A1682F" w:rsidRDefault="00EA208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A2083" w:rsidRPr="00A1682F" w:rsidRDefault="00EA208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EA2083" w:rsidRPr="00F07C6B" w:rsidTr="00761037">
        <w:trPr>
          <w:trHeight w:val="1734"/>
        </w:trPr>
        <w:tc>
          <w:tcPr>
            <w:tcW w:w="4503" w:type="dxa"/>
            <w:vMerge/>
          </w:tcPr>
          <w:p w:rsidR="00EA2083" w:rsidRPr="00A1682F" w:rsidRDefault="00EA2083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A2083" w:rsidRPr="00A1682F" w:rsidRDefault="00EA2083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1682F">
              <w:rPr>
                <w:rFonts w:cstheme="minorHAnsi"/>
                <w:color w:val="0070C0"/>
                <w:sz w:val="18"/>
                <w:szCs w:val="18"/>
              </w:rPr>
              <w:t>Über die Gefahr der Stigmatisierung eines unvollkommenen Körperideals, am Beispiel der Ernährungs- und Körperfe</w:t>
            </w:r>
            <w:r>
              <w:rPr>
                <w:rFonts w:cstheme="minorHAnsi"/>
                <w:color w:val="0070C0"/>
                <w:sz w:val="18"/>
                <w:szCs w:val="18"/>
              </w:rPr>
              <w:t>tt</w:t>
            </w:r>
            <w:r w:rsidRPr="00A1682F">
              <w:rPr>
                <w:rFonts w:cstheme="minorHAnsi"/>
                <w:color w:val="0070C0"/>
                <w:sz w:val="18"/>
                <w:szCs w:val="18"/>
              </w:rPr>
              <w:t>diskussion</w:t>
            </w:r>
          </w:p>
        </w:tc>
        <w:tc>
          <w:tcPr>
            <w:tcW w:w="3544" w:type="dxa"/>
          </w:tcPr>
          <w:p w:rsidR="00EA2083" w:rsidRDefault="00EA2083" w:rsidP="00EF7934">
            <w:pPr>
              <w:rPr>
                <w:color w:val="0070C0"/>
                <w:sz w:val="18"/>
                <w:szCs w:val="18"/>
              </w:rPr>
            </w:pPr>
            <w:r w:rsidRPr="00A1682F">
              <w:rPr>
                <w:color w:val="0070C0"/>
                <w:sz w:val="18"/>
                <w:szCs w:val="18"/>
              </w:rPr>
              <w:t>Tanner, J. (2010): Lebensmittel und neuzeitliche Technologien des Selbst: Die Inkorporation von Nahrung als Gesundheitsprävention. In: Lengwiler, M./</w:t>
            </w:r>
            <w:proofErr w:type="spellStart"/>
            <w:r w:rsidRPr="00A1682F">
              <w:rPr>
                <w:color w:val="0070C0"/>
                <w:sz w:val="18"/>
                <w:szCs w:val="18"/>
              </w:rPr>
              <w:t>Madaràsz</w:t>
            </w:r>
            <w:proofErr w:type="spellEnd"/>
            <w:r w:rsidRPr="00A1682F">
              <w:rPr>
                <w:color w:val="0070C0"/>
                <w:sz w:val="18"/>
                <w:szCs w:val="18"/>
              </w:rPr>
              <w:t>, J. (</w:t>
            </w:r>
            <w:proofErr w:type="spellStart"/>
            <w:r w:rsidRPr="00A1682F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A1682F">
              <w:rPr>
                <w:color w:val="0070C0"/>
                <w:sz w:val="18"/>
                <w:szCs w:val="18"/>
              </w:rPr>
              <w:t xml:space="preserve">.): Das präventive Selbst. Eine Kulturgeschichte moderner Gesundheitspolitik. Bielefeld: </w:t>
            </w:r>
            <w:proofErr w:type="spellStart"/>
            <w:r w:rsidRPr="00A1682F">
              <w:rPr>
                <w:color w:val="0070C0"/>
                <w:sz w:val="18"/>
                <w:szCs w:val="18"/>
              </w:rPr>
              <w:t>transcript</w:t>
            </w:r>
            <w:proofErr w:type="spellEnd"/>
            <w:r w:rsidRPr="00A1682F">
              <w:rPr>
                <w:color w:val="0070C0"/>
                <w:sz w:val="18"/>
                <w:szCs w:val="18"/>
              </w:rPr>
              <w:t xml:space="preserve"> Verlag. S. 31-54</w:t>
            </w:r>
          </w:p>
          <w:p w:rsidR="00EA2083" w:rsidRPr="00A1682F" w:rsidRDefault="00EA2083" w:rsidP="00EF793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EA2083" w:rsidRPr="00A1682F" w:rsidRDefault="00EA2083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43" w:rsidRDefault="00587B43" w:rsidP="002C78E9">
      <w:pPr>
        <w:spacing w:after="0" w:line="240" w:lineRule="auto"/>
      </w:pPr>
      <w:r>
        <w:separator/>
      </w:r>
    </w:p>
  </w:endnote>
  <w:endnote w:type="continuationSeparator" w:id="0">
    <w:p w:rsidR="00587B43" w:rsidRDefault="00587B43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C0" w:rsidRDefault="00411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31" w:rsidRDefault="00963B31" w:rsidP="00963B31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C0" w:rsidRDefault="00411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43" w:rsidRDefault="00587B43" w:rsidP="002C78E9">
      <w:pPr>
        <w:spacing w:after="0" w:line="240" w:lineRule="auto"/>
      </w:pPr>
      <w:r>
        <w:separator/>
      </w:r>
    </w:p>
  </w:footnote>
  <w:footnote w:type="continuationSeparator" w:id="0">
    <w:p w:rsidR="00587B43" w:rsidRDefault="00587B43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C0" w:rsidRDefault="00411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C0" w:rsidRDefault="004116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C7722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36C7B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024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16C0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2A1F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87B43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48BC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610E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40B1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87E6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64BE6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B31"/>
    <w:rsid w:val="00963C3B"/>
    <w:rsid w:val="00965437"/>
    <w:rsid w:val="009672C0"/>
    <w:rsid w:val="00973A03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82F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208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CECF-8787-415B-BC22-6B4D8271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59</cp:revision>
  <cp:lastPrinted>2018-12-04T14:42:00Z</cp:lastPrinted>
  <dcterms:created xsi:type="dcterms:W3CDTF">2019-08-12T10:24:00Z</dcterms:created>
  <dcterms:modified xsi:type="dcterms:W3CDTF">2019-11-21T06:30:00Z</dcterms:modified>
</cp:coreProperties>
</file>