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EE5050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0041E" w:rsidRDefault="002244AD" w:rsidP="00270F07">
            <w:pPr>
              <w:rPr>
                <w:b/>
                <w:color w:val="4F81BD" w:themeColor="accent1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C0041E">
              <w:rPr>
                <w:i/>
                <w:color w:val="000000" w:themeColor="text1"/>
              </w:rPr>
              <w:t xml:space="preserve">: </w:t>
            </w:r>
            <w:r w:rsidR="00761037" w:rsidRPr="00C0041E">
              <w:rPr>
                <w:b/>
                <w:color w:val="4F81BD" w:themeColor="accent1"/>
              </w:rPr>
              <w:t>„</w:t>
            </w:r>
            <w:r w:rsidR="001814B6" w:rsidRPr="00C0041E">
              <w:rPr>
                <w:b/>
                <w:color w:val="4F81BD" w:themeColor="accent1"/>
              </w:rPr>
              <w:t>Interdisziplinäre Good Practice</w:t>
            </w:r>
            <w:r w:rsidR="00761037" w:rsidRPr="00C0041E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EE505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EE5050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EE5050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EE5050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C0041E" w:rsidRPr="002A28C1" w:rsidTr="005E1891">
        <w:tc>
          <w:tcPr>
            <w:tcW w:w="4503" w:type="dxa"/>
          </w:tcPr>
          <w:p w:rsidR="00C0041E" w:rsidRPr="006B2567" w:rsidRDefault="00C0041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beurteilen eine Internetplattform für Jugendliche unter dem Aspekt der gesellschaftlichen Relevanz für das österreichische Gesundheitssystem</w:t>
            </w:r>
          </w:p>
        </w:tc>
        <w:tc>
          <w:tcPr>
            <w:tcW w:w="4819" w:type="dxa"/>
          </w:tcPr>
          <w:p w:rsidR="00C0041E" w:rsidRPr="006D0E99" w:rsidRDefault="00C0041E" w:rsidP="006D0E99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</w:t>
            </w:r>
            <w:r w:rsidRPr="006D0E99">
              <w:rPr>
                <w:color w:val="0070C0"/>
                <w:sz w:val="18"/>
                <w:szCs w:val="18"/>
              </w:rPr>
              <w:t xml:space="preserve">esundheits- und gesellschaftsrelevante Themen </w:t>
            </w:r>
            <w:r>
              <w:rPr>
                <w:color w:val="0070C0"/>
                <w:sz w:val="18"/>
                <w:szCs w:val="18"/>
              </w:rPr>
              <w:t>für Jugendliche: Sexualität, Stress, Ernährung, Bewegung, Erkrankungen, Psyche u.a.</w:t>
            </w:r>
          </w:p>
        </w:tc>
        <w:tc>
          <w:tcPr>
            <w:tcW w:w="3856" w:type="dxa"/>
          </w:tcPr>
          <w:p w:rsidR="00C0041E" w:rsidRPr="00C0041E" w:rsidRDefault="00C0041E" w:rsidP="001814B6">
            <w:pPr>
              <w:rPr>
                <w:color w:val="0070C0"/>
                <w:sz w:val="18"/>
                <w:szCs w:val="18"/>
              </w:rPr>
            </w:pPr>
            <w:r w:rsidRPr="00C0041E">
              <w:rPr>
                <w:color w:val="0070C0"/>
                <w:sz w:val="18"/>
                <w:szCs w:val="18"/>
              </w:rPr>
              <w:t xml:space="preserve">Styria vitalis - Verein mit der Aufgabe, Projekte und Programme im Bereich Public Health mit dem Schwerpunkt Gesundheitsförderung und Prävention zu konzipieren, zu planen, umzusetzen und zu evaluieren (2019): Feel-ok.at, Internetbasiertes Interventionsprogramm für Jugendliche, Netzwerk zahlreicher Institutionen aus Deutschland, Schweiz und Österreich, Online unter: </w:t>
            </w:r>
            <w:hyperlink r:id="rId8" w:history="1">
              <w:r w:rsidRPr="00C0041E">
                <w:rPr>
                  <w:rStyle w:val="Hyperlink"/>
                  <w:color w:val="0070C0"/>
                  <w:sz w:val="18"/>
                  <w:szCs w:val="18"/>
                </w:rPr>
                <w:t>https://www.feel-ok.at/de_AT/jugendliche/jugendliche.cfm</w:t>
              </w:r>
            </w:hyperlink>
          </w:p>
          <w:p w:rsidR="00C0041E" w:rsidRPr="00C0041E" w:rsidRDefault="00C0041E" w:rsidP="00D800F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C0041E" w:rsidRPr="00BA28FD" w:rsidRDefault="00C0041E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A28FD">
              <w:rPr>
                <w:rFonts w:cstheme="minorHAnsi"/>
                <w:color w:val="0070C0"/>
                <w:sz w:val="18"/>
                <w:szCs w:val="18"/>
              </w:rPr>
              <w:t>4-6</w:t>
            </w:r>
          </w:p>
        </w:tc>
      </w:tr>
      <w:tr w:rsidR="00C0041E" w:rsidRPr="002A28C1" w:rsidTr="005E1891">
        <w:tc>
          <w:tcPr>
            <w:tcW w:w="4503" w:type="dxa"/>
          </w:tcPr>
          <w:p w:rsidR="00C0041E" w:rsidRPr="00891FB7" w:rsidRDefault="00C0041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planen an Hand von Good Practice-  Beispielen ein fiktives Dienstleistungs-Projekt zur Förderung einer stärkenden und dynamisierenden Lebenswelt für ältere Menschen</w:t>
            </w:r>
          </w:p>
        </w:tc>
        <w:tc>
          <w:tcPr>
            <w:tcW w:w="4819" w:type="dxa"/>
          </w:tcPr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Angemessene nachhaltige Projekte bzw. Dienstleistungen für die Dynamisierung und Bewältigung der Lebenswelt älterer Menschen: Digitalisierung, Musik, Literatur, Bewegung, Pensionierung</w:t>
            </w:r>
          </w:p>
        </w:tc>
        <w:tc>
          <w:tcPr>
            <w:tcW w:w="3856" w:type="dxa"/>
          </w:tcPr>
          <w:p w:rsidR="00C0041E" w:rsidRPr="00C0041E" w:rsidRDefault="00C0041E" w:rsidP="001814B6">
            <w:pPr>
              <w:rPr>
                <w:color w:val="0070C0"/>
                <w:sz w:val="18"/>
                <w:szCs w:val="18"/>
              </w:rPr>
            </w:pPr>
            <w:r w:rsidRPr="00C0041E">
              <w:rPr>
                <w:color w:val="0070C0"/>
                <w:sz w:val="18"/>
                <w:szCs w:val="18"/>
              </w:rPr>
              <w:t xml:space="preserve">Kolland F. et al (2016): Good Practice in der SeniorInnenbildung. Broschüre. Bundesministerium für Arbeit Soziales und Konsumentenschutz, Wien. Online unter: </w:t>
            </w:r>
            <w:hyperlink r:id="rId9" w:history="1">
              <w:r w:rsidRPr="00C0041E">
                <w:rPr>
                  <w:rStyle w:val="Hyperlink"/>
                  <w:color w:val="0070C0"/>
                  <w:sz w:val="18"/>
                  <w:szCs w:val="18"/>
                </w:rPr>
                <w:t>https://www.sozialministerium.at/cms/site/attachments/9/0/8/CH3434/CMS1491984242182/good_practice_2016.pdf</w:t>
              </w:r>
            </w:hyperlink>
          </w:p>
          <w:p w:rsidR="00C0041E" w:rsidRPr="00C0041E" w:rsidRDefault="00C0041E" w:rsidP="001814B6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0041E" w:rsidRPr="00BA28FD" w:rsidRDefault="00C0041E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C0041E" w:rsidRPr="002A28C1" w:rsidTr="005E1891">
        <w:tc>
          <w:tcPr>
            <w:tcW w:w="4503" w:type="dxa"/>
          </w:tcPr>
          <w:p w:rsidR="00C0041E" w:rsidRDefault="00C0041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beurteilen eine österreichweites Netzwerk für Elternbegleitung in jungen Familien unter dem Aspekt der gesellschaftlichen Relevanz für das österreichische Gesundheitssystem</w:t>
            </w:r>
          </w:p>
          <w:p w:rsidR="003F224E" w:rsidRPr="003F224E" w:rsidRDefault="003F224E" w:rsidP="003F224E">
            <w:pPr>
              <w:rPr>
                <w:rFonts w:cstheme="minorHAnsi"/>
                <w:sz w:val="18"/>
                <w:szCs w:val="18"/>
              </w:rPr>
            </w:pPr>
          </w:p>
          <w:p w:rsidR="003F224E" w:rsidRPr="003F224E" w:rsidRDefault="003F224E" w:rsidP="003F224E">
            <w:pPr>
              <w:rPr>
                <w:rFonts w:cstheme="minorHAnsi"/>
                <w:sz w:val="18"/>
                <w:szCs w:val="18"/>
              </w:rPr>
            </w:pPr>
          </w:p>
          <w:p w:rsidR="003F224E" w:rsidRPr="003F224E" w:rsidRDefault="003F224E" w:rsidP="003F224E">
            <w:pPr>
              <w:rPr>
                <w:rFonts w:cstheme="minorHAnsi"/>
                <w:sz w:val="18"/>
                <w:szCs w:val="18"/>
              </w:rPr>
            </w:pPr>
          </w:p>
          <w:p w:rsidR="003F224E" w:rsidRPr="003F224E" w:rsidRDefault="003F224E" w:rsidP="003F224E">
            <w:pPr>
              <w:rPr>
                <w:rFonts w:cstheme="minorHAnsi"/>
                <w:sz w:val="18"/>
                <w:szCs w:val="18"/>
              </w:rPr>
            </w:pPr>
          </w:p>
          <w:p w:rsidR="003F224E" w:rsidRDefault="003F224E" w:rsidP="003F224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F224E" w:rsidRPr="003F224E" w:rsidRDefault="003F224E" w:rsidP="003F224E">
            <w:pPr>
              <w:rPr>
                <w:rFonts w:cstheme="minorHAnsi"/>
                <w:sz w:val="18"/>
                <w:szCs w:val="18"/>
              </w:rPr>
            </w:pPr>
          </w:p>
          <w:p w:rsidR="003F224E" w:rsidRDefault="003F224E" w:rsidP="003F224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F224E" w:rsidRDefault="003F224E" w:rsidP="003F224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F224E" w:rsidRPr="003F224E" w:rsidRDefault="003F224E" w:rsidP="00B438A0">
            <w:pPr>
              <w:ind w:firstLine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Umsetzung von regionalen Frühe-Hilfen-Netzwerken in Österreich</w:t>
            </w:r>
          </w:p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Ablauf der Familienbegleitung</w:t>
            </w:r>
          </w:p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Evaluationsergebnisse</w:t>
            </w:r>
          </w:p>
        </w:tc>
        <w:tc>
          <w:tcPr>
            <w:tcW w:w="3856" w:type="dxa"/>
          </w:tcPr>
          <w:p w:rsidR="00C0041E" w:rsidRDefault="00C0041E" w:rsidP="001814B6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BA28FD">
              <w:rPr>
                <w:color w:val="0070C0"/>
                <w:sz w:val="18"/>
                <w:szCs w:val="18"/>
              </w:rPr>
              <w:t xml:space="preserve">Schachner, A. et al (2017): </w:t>
            </w:r>
            <w:r w:rsidRPr="00BA28FD">
              <w:rPr>
                <w:rFonts w:cstheme="minorHAnsi"/>
                <w:color w:val="0070C0"/>
                <w:sz w:val="18"/>
                <w:szCs w:val="18"/>
              </w:rPr>
              <w:t xml:space="preserve">Umsetzung von regionalen Frühe-Hilfen-Netzwerken in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Österreich. Endbericht der summativen Evaluation. Querum. Kultur-und Sozialforschung, Wien. Online unter: </w:t>
            </w:r>
            <w:hyperlink r:id="rId10" w:history="1">
              <w:r w:rsidRPr="000D1DB0">
                <w:rPr>
                  <w:rStyle w:val="Hyperlink"/>
                  <w:rFonts w:cstheme="minorHAnsi"/>
                  <w:sz w:val="18"/>
                  <w:szCs w:val="18"/>
                </w:rPr>
                <w:t>https://www.fruehehilfen.at/fxdata/fruehehilfen/prod/media/downloads/Berichte/Frühe%20Hilfen_Summative%20Evaluation_queraum_Endbericht_Mai%202017.pdf</w:t>
              </w:r>
            </w:hyperlink>
          </w:p>
          <w:p w:rsidR="00C0041E" w:rsidRDefault="00C0041E" w:rsidP="001814B6">
            <w:pPr>
              <w:rPr>
                <w:rStyle w:val="Hyperlink"/>
              </w:rPr>
            </w:pPr>
          </w:p>
          <w:p w:rsidR="00C0041E" w:rsidRDefault="00C0041E" w:rsidP="001814B6"/>
        </w:tc>
        <w:tc>
          <w:tcPr>
            <w:tcW w:w="1249" w:type="dxa"/>
            <w:vMerge/>
          </w:tcPr>
          <w:p w:rsidR="00C0041E" w:rsidRPr="007D1872" w:rsidRDefault="00C0041E" w:rsidP="00596D8A">
            <w:pPr>
              <w:rPr>
                <w:rFonts w:cstheme="minorHAnsi"/>
                <w:color w:val="0070C0"/>
              </w:rPr>
            </w:pPr>
          </w:p>
        </w:tc>
      </w:tr>
      <w:tr w:rsidR="00C0041E" w:rsidRPr="002A28C1" w:rsidTr="005E1891">
        <w:tc>
          <w:tcPr>
            <w:tcW w:w="4503" w:type="dxa"/>
          </w:tcPr>
          <w:p w:rsidR="00C0041E" w:rsidRDefault="00C0041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Die Lernenden vergleichen unterschiedliche Good Practice Beispiele mit dem Focus auf erfolgreiche Entwicklungsstrategien gesundheitskompetenter Projektarbeit</w:t>
            </w:r>
          </w:p>
        </w:tc>
        <w:tc>
          <w:tcPr>
            <w:tcW w:w="4819" w:type="dxa"/>
          </w:tcPr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Good Practice Beispiele Österreich</w:t>
            </w:r>
          </w:p>
          <w:p w:rsidR="00C0041E" w:rsidRPr="0007474B" w:rsidRDefault="00C0041E" w:rsidP="0007474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7474B">
              <w:rPr>
                <w:rFonts w:cstheme="minorHAnsi"/>
                <w:color w:val="0070C0"/>
                <w:sz w:val="18"/>
                <w:szCs w:val="18"/>
              </w:rPr>
              <w:t>Fit 4 Fun</w:t>
            </w:r>
          </w:p>
          <w:p w:rsidR="00C0041E" w:rsidRPr="0007474B" w:rsidRDefault="00C0041E" w:rsidP="0007474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7474B">
              <w:rPr>
                <w:rFonts w:cstheme="minorHAnsi"/>
                <w:color w:val="0070C0"/>
                <w:sz w:val="18"/>
                <w:szCs w:val="18"/>
              </w:rPr>
              <w:t>Energy &amp; Fastfood</w:t>
            </w:r>
          </w:p>
          <w:p w:rsidR="00C0041E" w:rsidRPr="0007474B" w:rsidRDefault="00C0041E" w:rsidP="0007474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7474B">
              <w:rPr>
                <w:rFonts w:cstheme="minorHAnsi"/>
                <w:color w:val="0070C0"/>
                <w:sz w:val="18"/>
                <w:szCs w:val="18"/>
              </w:rPr>
              <w:t>Spielraumplanung – Streetsoccerplatz</w:t>
            </w:r>
          </w:p>
          <w:p w:rsidR="00C0041E" w:rsidRPr="0007474B" w:rsidRDefault="00C0041E" w:rsidP="0007474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7474B">
              <w:rPr>
                <w:rFonts w:cstheme="minorHAnsi"/>
                <w:color w:val="0070C0"/>
                <w:sz w:val="18"/>
                <w:szCs w:val="18"/>
              </w:rPr>
              <w:t>Gartenprojekt Zell am See</w:t>
            </w:r>
          </w:p>
          <w:p w:rsidR="00C0041E" w:rsidRPr="0007474B" w:rsidRDefault="00C0041E" w:rsidP="0007474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</w:t>
            </w:r>
            <w:r w:rsidRPr="0007474B">
              <w:rPr>
                <w:rFonts w:cstheme="minorHAnsi"/>
                <w:color w:val="0070C0"/>
                <w:sz w:val="18"/>
                <w:szCs w:val="18"/>
              </w:rPr>
              <w:t>va.</w:t>
            </w:r>
          </w:p>
          <w:p w:rsidR="00C0041E" w:rsidRDefault="00C0041E" w:rsidP="00A6016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C0041E" w:rsidRDefault="00C0041E" w:rsidP="001814B6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Bundesweites Netzwerk Offene Jugendarbeit (bOJA) (2016): Leitfaden Jugendarbeit. Gesundheitskompetenz. Die gesundheitskompetente Offene Jugendarbeit, Fonds Gesundes Österreich, Wien. Akzente Salzburg u.a., online unter: </w:t>
            </w:r>
            <w:hyperlink r:id="rId11" w:history="1">
              <w:r w:rsidRPr="00F12132">
                <w:rPr>
                  <w:rStyle w:val="Hyperlink"/>
                  <w:sz w:val="18"/>
                  <w:szCs w:val="18"/>
                </w:rPr>
                <w:t>http://www.boja.at/fileadmin/download/Projekte/Gesundheit/Leitfaden_Gesundheitskompetenz_OJA_2_Auflage_Web.pdf</w:t>
              </w:r>
            </w:hyperlink>
          </w:p>
          <w:p w:rsidR="00C0041E" w:rsidRPr="00BA28FD" w:rsidRDefault="00C0041E" w:rsidP="001814B6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0041E" w:rsidRPr="007D1872" w:rsidRDefault="00C0041E" w:rsidP="00596D8A">
            <w:pPr>
              <w:rPr>
                <w:rFonts w:cstheme="minorHAnsi"/>
                <w:color w:val="0070C0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C0041E"/>
    <w:sectPr w:rsidR="002B2823" w:rsidSect="00BD5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7A" w:rsidRDefault="001E617A" w:rsidP="002C78E9">
      <w:pPr>
        <w:spacing w:after="0" w:line="240" w:lineRule="auto"/>
      </w:pPr>
      <w:r>
        <w:separator/>
      </w:r>
    </w:p>
  </w:endnote>
  <w:endnote w:type="continuationSeparator" w:id="0">
    <w:p w:rsidR="001E617A" w:rsidRDefault="001E617A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4E" w:rsidRDefault="003F22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A0" w:rsidRDefault="00B438A0" w:rsidP="00B438A0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B438A0" w:rsidRDefault="002C78E9" w:rsidP="00B438A0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4E" w:rsidRDefault="003F22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7A" w:rsidRDefault="001E617A" w:rsidP="002C78E9">
      <w:pPr>
        <w:spacing w:after="0" w:line="240" w:lineRule="auto"/>
      </w:pPr>
      <w:r>
        <w:separator/>
      </w:r>
    </w:p>
  </w:footnote>
  <w:footnote w:type="continuationSeparator" w:id="0">
    <w:p w:rsidR="001E617A" w:rsidRDefault="001E617A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4E" w:rsidRDefault="003F22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4E" w:rsidRDefault="003F22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85CDD"/>
    <w:multiLevelType w:val="hybridMultilevel"/>
    <w:tmpl w:val="C8061E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74B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0ED2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D93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4B6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617A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1C59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35F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6B39"/>
    <w:rsid w:val="003D72B4"/>
    <w:rsid w:val="003E0E67"/>
    <w:rsid w:val="003E1C30"/>
    <w:rsid w:val="003E50C4"/>
    <w:rsid w:val="003E7D31"/>
    <w:rsid w:val="003E7DA0"/>
    <w:rsid w:val="003F0486"/>
    <w:rsid w:val="003F224E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DAA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4ECE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2567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0E99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37C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A82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639AE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1FB7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085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0E24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16E"/>
    <w:rsid w:val="00A606F8"/>
    <w:rsid w:val="00A622E4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32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38A0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4A78"/>
    <w:rsid w:val="00B557DA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768A0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28FD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041E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5165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11B3"/>
    <w:rsid w:val="00DE21C4"/>
    <w:rsid w:val="00DE282E"/>
    <w:rsid w:val="00DE316D"/>
    <w:rsid w:val="00DE4276"/>
    <w:rsid w:val="00DE469E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874E9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5050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326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0158-5676-4A74-93C1-8B8C73E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jugendliche.cf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ja.at/fileadmin/download/Projekte/Gesundheit/Leitfaden_Gesundheitskompetenz_OJA_2_Auflage_We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ruehehilfen.at/fxdata/fruehehilfen/prod/media/downloads/Berichte/Fr&#252;he%20Hilfen_Summative%20Evaluation_queraum_Endbericht_Mai%20201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zialministerium.at/cms/site/attachments/9/0/8/CH3434/CMS1491984242182/good_practice_201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DA77-8715-4604-B8E5-04ED8927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TMH</dc:creator>
  <cp:keywords/>
  <dc:description/>
  <cp:lastModifiedBy>User</cp:lastModifiedBy>
  <cp:revision>10</cp:revision>
  <cp:lastPrinted>2018-12-04T14:42:00Z</cp:lastPrinted>
  <dcterms:created xsi:type="dcterms:W3CDTF">2019-08-12T10:24:00Z</dcterms:created>
  <dcterms:modified xsi:type="dcterms:W3CDTF">2019-11-21T06:28:00Z</dcterms:modified>
</cp:coreProperties>
</file>