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E0C3C" w:rsidRDefault="002244AD" w:rsidP="00270F07">
            <w:pPr>
              <w:rPr>
                <w:b/>
                <w:color w:val="4F81BD" w:themeColor="accent1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>Themenschwerpunkt</w:t>
            </w:r>
            <w:r w:rsidRPr="00CE0C3C">
              <w:rPr>
                <w:i/>
                <w:color w:val="000000" w:themeColor="text1"/>
              </w:rPr>
              <w:t xml:space="preserve">: </w:t>
            </w:r>
            <w:r w:rsidR="00761037" w:rsidRPr="00CE0C3C">
              <w:rPr>
                <w:b/>
                <w:color w:val="4F81BD" w:themeColor="accent1"/>
              </w:rPr>
              <w:t>„</w:t>
            </w:r>
            <w:r w:rsidR="00A73543" w:rsidRPr="00CE0C3C">
              <w:rPr>
                <w:b/>
                <w:color w:val="4F81BD" w:themeColor="accent1"/>
              </w:rPr>
              <w:t>Unterstützung beim Aufbau und der Nutzung von sozialen Netzwerken</w:t>
            </w:r>
            <w:r w:rsidR="00761037" w:rsidRPr="00CE0C3C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CE0C3C" w:rsidRDefault="00761037" w:rsidP="00124FA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CE0C3C">
              <w:rPr>
                <w:rFonts w:cstheme="minorHAnsi"/>
                <w:b/>
                <w:color w:val="0070C0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CE0C3C" w:rsidRDefault="00761037" w:rsidP="00165DCD">
            <w:pPr>
              <w:rPr>
                <w:rFonts w:cstheme="minorHAnsi"/>
                <w:b/>
                <w:color w:val="0070C0"/>
              </w:rPr>
            </w:pPr>
            <w:r w:rsidRPr="00CE0C3C">
              <w:rPr>
                <w:rFonts w:cstheme="minorHAnsi"/>
                <w:b/>
                <w:color w:val="0070C0"/>
              </w:rPr>
              <w:t xml:space="preserve">EQR </w:t>
            </w:r>
          </w:p>
        </w:tc>
      </w:tr>
      <w:tr w:rsidR="00CE0C3C" w:rsidRPr="002A28C1" w:rsidTr="005E1891">
        <w:tc>
          <w:tcPr>
            <w:tcW w:w="4503" w:type="dxa"/>
          </w:tcPr>
          <w:p w:rsidR="00CE0C3C" w:rsidRPr="00590F14" w:rsidRDefault="00CE0C3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zeigen beispielhaft den Nutzen eines internetbasierten Interventionsprogrammes zur Förderung der Gesundheitskompetenz auf</w:t>
            </w:r>
          </w:p>
        </w:tc>
        <w:tc>
          <w:tcPr>
            <w:tcW w:w="4819" w:type="dxa"/>
          </w:tcPr>
          <w:p w:rsidR="00CE0C3C" w:rsidRPr="00A43B5D" w:rsidRDefault="00CE0C3C" w:rsidP="00475CD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Feel-ok.at, ein internetbasiertes Interventionsprogramm für Jugendliche als Beispiel einer nutzerfreundlichen Umsetzung zur Förderung von Gesundheitskompetenz</w:t>
            </w:r>
          </w:p>
        </w:tc>
        <w:tc>
          <w:tcPr>
            <w:tcW w:w="3856" w:type="dxa"/>
          </w:tcPr>
          <w:p w:rsidR="00CE0C3C" w:rsidRPr="00CE0C3C" w:rsidRDefault="00CE0C3C" w:rsidP="0083222A">
            <w:pPr>
              <w:rPr>
                <w:color w:val="0070C0"/>
                <w:sz w:val="18"/>
                <w:szCs w:val="18"/>
              </w:rPr>
            </w:pPr>
            <w:r w:rsidRPr="00CE0C3C">
              <w:rPr>
                <w:color w:val="0070C0"/>
                <w:sz w:val="18"/>
                <w:szCs w:val="18"/>
              </w:rPr>
              <w:t xml:space="preserve">Styria vitalis – Verein mit der Aufgabe, Projekte und Programme im Bereich Public Health mit dem Schwerpunkt Gesundheitsförderung und Prävention zu konzipieren, zu planen, umzusetzen und zu evaluieren (2019): Feel-ok.at, Internetbasiertes Interventionsprogramm für Jugendliche, Netzwerk zahlreicher Institutionen aus Deutschland, Schweiz und Österreich, Online unter: </w:t>
            </w:r>
            <w:hyperlink r:id="rId8" w:history="1">
              <w:r w:rsidRPr="00CE0C3C">
                <w:rPr>
                  <w:rStyle w:val="Hyperlink"/>
                  <w:color w:val="0070C0"/>
                  <w:sz w:val="18"/>
                  <w:szCs w:val="18"/>
                </w:rPr>
                <w:t>https://www.feel-ok.at/de_AT/jugendliche/jugendliche.cfm</w:t>
              </w:r>
            </w:hyperlink>
          </w:p>
          <w:p w:rsidR="00CE0C3C" w:rsidRPr="00CE0C3C" w:rsidRDefault="00CE0C3C" w:rsidP="001604C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</w:tcPr>
          <w:p w:rsidR="00CE0C3C" w:rsidRPr="00CE0C3C" w:rsidRDefault="00CE0C3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E0C3C">
              <w:rPr>
                <w:rFonts w:cstheme="minorHAnsi"/>
                <w:color w:val="0070C0"/>
                <w:sz w:val="18"/>
                <w:szCs w:val="18"/>
              </w:rPr>
              <w:t>2-6</w:t>
            </w:r>
          </w:p>
        </w:tc>
      </w:tr>
      <w:tr w:rsidR="00CE0C3C" w:rsidRPr="002A28C1" w:rsidTr="005E1891">
        <w:tc>
          <w:tcPr>
            <w:tcW w:w="4503" w:type="dxa"/>
          </w:tcPr>
          <w:p w:rsidR="00CE0C3C" w:rsidRDefault="00CE0C3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90F14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>
              <w:rPr>
                <w:rFonts w:cstheme="minorHAnsi"/>
                <w:color w:val="0070C0"/>
                <w:sz w:val="18"/>
                <w:szCs w:val="18"/>
              </w:rPr>
              <w:t>zeigen Möglichkeiten auf, wie eine Organisation im Gesundheitswesen Wissen bzw. Ressourcen zum Aufbau internetbasierter Programme nutzen kann</w:t>
            </w: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Default="00D85119" w:rsidP="00D8511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Default="00D85119" w:rsidP="00D8511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85119" w:rsidRPr="00D85119" w:rsidRDefault="00D85119" w:rsidP="00D85119">
            <w:pPr>
              <w:rPr>
                <w:rFonts w:cstheme="minorHAnsi"/>
                <w:sz w:val="18"/>
                <w:szCs w:val="18"/>
              </w:rPr>
            </w:pPr>
          </w:p>
          <w:p w:rsidR="00D85119" w:rsidRDefault="00D85119" w:rsidP="00D8511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85119" w:rsidRDefault="00D85119" w:rsidP="00D8511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85119" w:rsidRPr="00D85119" w:rsidRDefault="00D85119" w:rsidP="00E17603">
            <w:pPr>
              <w:ind w:firstLine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:rsidR="00CE0C3C" w:rsidRPr="00CE0C3C" w:rsidRDefault="00CE0C3C" w:rsidP="00EA2F0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E0C3C">
              <w:rPr>
                <w:rFonts w:cstheme="minorHAnsi"/>
                <w:color w:val="0070C0"/>
                <w:sz w:val="18"/>
                <w:szCs w:val="18"/>
              </w:rPr>
              <w:t>Verfügbare Ressourcen von Behörden der Vereinigten Staaten:</w:t>
            </w:r>
          </w:p>
          <w:p w:rsidR="00CE0C3C" w:rsidRPr="00CE0C3C" w:rsidRDefault="00CE0C3C" w:rsidP="00EA2F0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EA2F0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E0C3C">
              <w:rPr>
                <w:rFonts w:cstheme="minorHAnsi"/>
                <w:color w:val="0070C0"/>
                <w:sz w:val="18"/>
                <w:szCs w:val="18"/>
              </w:rPr>
              <w:t>Entwicklung von benutzerfreundlichen gesundheitsbezogenen Medien</w:t>
            </w: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EA2F0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CE0C3C" w:rsidRDefault="00CE0C3C" w:rsidP="00EA2F0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E0C3C">
              <w:rPr>
                <w:rFonts w:cstheme="minorHAnsi"/>
                <w:color w:val="0070C0"/>
                <w:sz w:val="18"/>
                <w:szCs w:val="18"/>
              </w:rPr>
              <w:t>Leitfaden für gesundheitskompetente Websites</w:t>
            </w:r>
          </w:p>
        </w:tc>
        <w:tc>
          <w:tcPr>
            <w:tcW w:w="3856" w:type="dxa"/>
          </w:tcPr>
          <w:p w:rsidR="00CE0C3C" w:rsidRPr="00CE0C3C" w:rsidRDefault="00CE0C3C" w:rsidP="00590F1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E0C3C">
              <w:rPr>
                <w:rFonts w:cstheme="minorHAnsi"/>
                <w:color w:val="0070C0"/>
                <w:sz w:val="18"/>
                <w:szCs w:val="18"/>
              </w:rPr>
              <w:t xml:space="preserve">Kickbusch, I. et al (Hg.) (2016): Gesundheitskompetenz. Die Fakten. Online unter: </w:t>
            </w:r>
            <w:hyperlink r:id="rId9" w:history="1">
              <w:r w:rsidRPr="00CE0C3C">
                <w:rPr>
                  <w:rStyle w:val="Hyperlink"/>
                  <w:color w:val="0070C0"/>
                  <w:sz w:val="18"/>
                  <w:szCs w:val="18"/>
                </w:rPr>
                <w:t>https://www.aok-bv.de/imperia/md/aokbv/gesundheitskompetenz/who_health_literacy_fakten_deutsch.pdf</w:t>
              </w:r>
            </w:hyperlink>
            <w:r w:rsidRPr="00CE0C3C">
              <w:rPr>
                <w:color w:val="0070C0"/>
                <w:sz w:val="18"/>
                <w:szCs w:val="18"/>
              </w:rPr>
              <w:t>, S. 67ff</w:t>
            </w:r>
          </w:p>
          <w:p w:rsidR="00CE0C3C" w:rsidRPr="00CE0C3C" w:rsidRDefault="00CE0C3C" w:rsidP="001604C2">
            <w:pPr>
              <w:rPr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rPr>
                <w:color w:val="0070C0"/>
                <w:sz w:val="18"/>
                <w:szCs w:val="18"/>
              </w:rPr>
            </w:pPr>
            <w:r w:rsidRPr="00CE0C3C">
              <w:rPr>
                <w:color w:val="0070C0"/>
                <w:sz w:val="18"/>
                <w:szCs w:val="18"/>
              </w:rPr>
              <w:t xml:space="preserve">U.S. Department of Health and Human Services (2010): Simply Put. A guide for creating easy – to understand materials. Online unter: </w:t>
            </w:r>
            <w:hyperlink r:id="rId10" w:history="1">
              <w:r w:rsidRPr="00CE0C3C">
                <w:rPr>
                  <w:rStyle w:val="Hyperlink"/>
                  <w:color w:val="0070C0"/>
                  <w:sz w:val="18"/>
                  <w:szCs w:val="18"/>
                </w:rPr>
                <w:t>https://stacks.cdc.gov/view/cdc/11938</w:t>
              </w:r>
            </w:hyperlink>
          </w:p>
          <w:p w:rsidR="00CE0C3C" w:rsidRPr="00CE0C3C" w:rsidRDefault="00CE0C3C" w:rsidP="001604C2">
            <w:pPr>
              <w:rPr>
                <w:color w:val="0070C0"/>
                <w:sz w:val="18"/>
                <w:szCs w:val="18"/>
              </w:rPr>
            </w:pPr>
          </w:p>
          <w:p w:rsidR="00CE0C3C" w:rsidRPr="00CE0C3C" w:rsidRDefault="00CE0C3C" w:rsidP="001604C2">
            <w:pPr>
              <w:rPr>
                <w:color w:val="0070C0"/>
                <w:sz w:val="18"/>
                <w:szCs w:val="18"/>
              </w:rPr>
            </w:pPr>
            <w:r w:rsidRPr="00CE0C3C">
              <w:rPr>
                <w:color w:val="0070C0"/>
                <w:sz w:val="18"/>
                <w:szCs w:val="18"/>
              </w:rPr>
              <w:t xml:space="preserve">U.S. Department of Health and Human Services (2012): CDC´S GUIDE TO Writing for Sozial Media. Online unter: </w:t>
            </w:r>
            <w:hyperlink r:id="rId11" w:history="1">
              <w:r w:rsidRPr="00CE0C3C">
                <w:rPr>
                  <w:rStyle w:val="Hyperlink"/>
                  <w:color w:val="0070C0"/>
                  <w:sz w:val="18"/>
                  <w:szCs w:val="18"/>
                </w:rPr>
                <w:t>https://stacks.cdc.gov/view/cdc/11828</w:t>
              </w:r>
            </w:hyperlink>
          </w:p>
          <w:p w:rsidR="00CE0C3C" w:rsidRPr="00CE0C3C" w:rsidRDefault="00CE0C3C" w:rsidP="001604C2">
            <w:pPr>
              <w:rPr>
                <w:color w:val="0070C0"/>
                <w:sz w:val="18"/>
                <w:szCs w:val="18"/>
              </w:rPr>
            </w:pPr>
          </w:p>
          <w:p w:rsidR="00CE0C3C" w:rsidRPr="00CE0C3C" w:rsidRDefault="00CE0C3C" w:rsidP="00EA2F03">
            <w:pPr>
              <w:rPr>
                <w:color w:val="0070C0"/>
                <w:sz w:val="18"/>
                <w:szCs w:val="18"/>
              </w:rPr>
            </w:pPr>
            <w:r w:rsidRPr="00CE0C3C">
              <w:rPr>
                <w:color w:val="0070C0"/>
                <w:sz w:val="18"/>
                <w:szCs w:val="18"/>
              </w:rPr>
              <w:t>U.S. Department of Health an Human Services, Office of Disease Prevention and Health Promotion, Online unter:</w:t>
            </w:r>
          </w:p>
          <w:p w:rsidR="00CE0C3C" w:rsidRPr="00CE0C3C" w:rsidRDefault="00F02F5C" w:rsidP="00D800F0">
            <w:pPr>
              <w:rPr>
                <w:color w:val="0070C0"/>
                <w:sz w:val="18"/>
                <w:szCs w:val="18"/>
              </w:rPr>
            </w:pPr>
            <w:hyperlink r:id="rId12" w:history="1">
              <w:r w:rsidR="00CE0C3C" w:rsidRPr="00CE0C3C">
                <w:rPr>
                  <w:rStyle w:val="Hyperlink"/>
                  <w:color w:val="0070C0"/>
                  <w:sz w:val="18"/>
                  <w:szCs w:val="18"/>
                </w:rPr>
                <w:t>https://health.gov/healthliteracyonline/</w:t>
              </w:r>
            </w:hyperlink>
          </w:p>
          <w:p w:rsidR="00CE0C3C" w:rsidRPr="00CE0C3C" w:rsidRDefault="00CE0C3C" w:rsidP="00D800F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E0C3C" w:rsidRPr="007D1872" w:rsidRDefault="00CE0C3C" w:rsidP="00596D8A">
            <w:pPr>
              <w:rPr>
                <w:rFonts w:cstheme="minorHAnsi"/>
                <w:color w:val="0070C0"/>
              </w:rPr>
            </w:pPr>
          </w:p>
        </w:tc>
      </w:tr>
      <w:tr w:rsidR="00CE0C3C" w:rsidRPr="002A28C1" w:rsidTr="005E1891">
        <w:tc>
          <w:tcPr>
            <w:tcW w:w="4503" w:type="dxa"/>
          </w:tcPr>
          <w:p w:rsidR="00CE0C3C" w:rsidRPr="00E578FC" w:rsidRDefault="00CE0C3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lastRenderedPageBreak/>
              <w:t>Die Lernenden erklären eine mögliche Struktur von E-Health Leistungen einer Gesundheitsorganisation</w:t>
            </w:r>
          </w:p>
        </w:tc>
        <w:tc>
          <w:tcPr>
            <w:tcW w:w="4819" w:type="dxa"/>
          </w:tcPr>
          <w:p w:rsid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Fünf Gestaltungsbereiche zur Strukturierung von E-Health Leistungen (nach Dockweiler und Razum, 2016)</w:t>
            </w:r>
          </w:p>
          <w:p w:rsid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CE0C3C" w:rsidRDefault="00CE0C3C" w:rsidP="001604C2">
            <w:pPr>
              <w:rPr>
                <w:color w:val="0070C0"/>
                <w:sz w:val="18"/>
                <w:szCs w:val="18"/>
              </w:rPr>
            </w:pPr>
            <w:r w:rsidRPr="00C72F81">
              <w:rPr>
                <w:color w:val="0070C0"/>
                <w:sz w:val="18"/>
                <w:szCs w:val="18"/>
              </w:rPr>
              <w:t xml:space="preserve">Trojan, A./Kohfal, C. (2015): Digitale Medien als Instrument der Förderung von Health Literacy. In: Health Literacy/Gesundheitsförderung – Wissenschaftliche Definitionen, empirische Befunde und gesellschaftlicher Nutzen, BzGA, Gesundheitsförderung konkret, Bd. 20, Köln, S. </w:t>
            </w:r>
            <w:r>
              <w:rPr>
                <w:color w:val="0070C0"/>
                <w:sz w:val="18"/>
                <w:szCs w:val="18"/>
              </w:rPr>
              <w:t>79</w:t>
            </w:r>
            <w:r w:rsidRPr="00C72F81">
              <w:rPr>
                <w:color w:val="0070C0"/>
                <w:sz w:val="18"/>
                <w:szCs w:val="18"/>
              </w:rPr>
              <w:t>-</w:t>
            </w:r>
            <w:r>
              <w:rPr>
                <w:color w:val="0070C0"/>
                <w:sz w:val="18"/>
                <w:szCs w:val="18"/>
              </w:rPr>
              <w:t>88</w:t>
            </w:r>
          </w:p>
        </w:tc>
        <w:tc>
          <w:tcPr>
            <w:tcW w:w="1249" w:type="dxa"/>
            <w:vMerge w:val="restart"/>
          </w:tcPr>
          <w:p w:rsidR="00CE0C3C" w:rsidRPr="007D1872" w:rsidRDefault="00CE0C3C" w:rsidP="00596D8A">
            <w:pPr>
              <w:rPr>
                <w:rFonts w:cstheme="minorHAnsi"/>
                <w:color w:val="0070C0"/>
              </w:rPr>
            </w:pPr>
          </w:p>
        </w:tc>
      </w:tr>
      <w:tr w:rsidR="00CE0C3C" w:rsidRPr="002A28C1" w:rsidTr="005E1891">
        <w:tc>
          <w:tcPr>
            <w:tcW w:w="4503" w:type="dxa"/>
          </w:tcPr>
          <w:p w:rsidR="00CE0C3C" w:rsidRPr="00E578FC" w:rsidRDefault="00CE0C3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578FC">
              <w:rPr>
                <w:rFonts w:cstheme="minorHAnsi"/>
                <w:color w:val="0070C0"/>
                <w:sz w:val="18"/>
                <w:szCs w:val="18"/>
              </w:rPr>
              <w:t xml:space="preserve">Die Lernenden zeigen </w:t>
            </w:r>
            <w:r>
              <w:rPr>
                <w:rFonts w:cstheme="minorHAnsi"/>
                <w:color w:val="0070C0"/>
                <w:sz w:val="18"/>
                <w:szCs w:val="18"/>
              </w:rPr>
              <w:t>Handlungsempfehlungen für eine breite Anwendung von</w:t>
            </w:r>
            <w:r w:rsidRPr="00E578FC">
              <w:rPr>
                <w:rFonts w:cstheme="minorHAnsi"/>
                <w:color w:val="0070C0"/>
                <w:sz w:val="18"/>
                <w:szCs w:val="18"/>
              </w:rPr>
              <w:t xml:space="preserve"> Digital-Health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E578FC">
              <w:rPr>
                <w:rFonts w:cstheme="minorHAnsi"/>
                <w:color w:val="0070C0"/>
                <w:sz w:val="18"/>
                <w:szCs w:val="18"/>
              </w:rPr>
              <w:t>auf</w:t>
            </w:r>
          </w:p>
          <w:p w:rsidR="00CE0C3C" w:rsidRDefault="00CE0C3C" w:rsidP="00AB0905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Relevanz des sozialen Mediums, Vernetzung, Qualitätsmaßstäbe u.a.</w:t>
            </w:r>
          </w:p>
        </w:tc>
        <w:tc>
          <w:tcPr>
            <w:tcW w:w="3856" w:type="dxa"/>
          </w:tcPr>
          <w:p w:rsidR="00CE0C3C" w:rsidRPr="00C72F81" w:rsidRDefault="00CE0C3C" w:rsidP="006138F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Thranberend, T. (2016): Bertelsmann-Stiftung, Gesundheits-Apps: Bedeutender Hebel für Patient Empowerment. Potentiale jedoch bisher kaum genutzt. In:  SPOTLIGHT Gesundheit 02/2016. Online unter: </w:t>
            </w:r>
            <w:hyperlink r:id="rId13" w:history="1">
              <w:r w:rsidRPr="006F07E6">
                <w:rPr>
                  <w:rStyle w:val="Hyperlink"/>
                  <w:sz w:val="18"/>
                  <w:szCs w:val="18"/>
                </w:rPr>
                <w:t>https://www.bertelsmann-stiftung.de/fileadmin/files/BSt/Publikationen/GrauePublikationen/SpotGes_Gesundheits-Apps_dt_final_web.pdf</w:t>
              </w:r>
            </w:hyperlink>
          </w:p>
        </w:tc>
        <w:tc>
          <w:tcPr>
            <w:tcW w:w="1249" w:type="dxa"/>
            <w:vMerge/>
          </w:tcPr>
          <w:p w:rsidR="00CE0C3C" w:rsidRPr="007D1872" w:rsidRDefault="00CE0C3C" w:rsidP="00596D8A">
            <w:pPr>
              <w:rPr>
                <w:rFonts w:cstheme="minorHAnsi"/>
                <w:color w:val="0070C0"/>
              </w:rPr>
            </w:pPr>
          </w:p>
        </w:tc>
      </w:tr>
      <w:tr w:rsidR="00CE0C3C" w:rsidRPr="002A28C1" w:rsidTr="005E1891">
        <w:tc>
          <w:tcPr>
            <w:tcW w:w="4503" w:type="dxa"/>
          </w:tcPr>
          <w:p w:rsidR="00CE0C3C" w:rsidRDefault="00CE0C3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setzen sich im Ansatz mit der Orientierung zur Herstellung von Gesundheits-Apps auseinander</w:t>
            </w:r>
          </w:p>
          <w:p w:rsidR="00CE0C3C" w:rsidRDefault="00CE0C3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Pr="00A96438" w:rsidRDefault="00CE0C3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reflektieren relevante ethische Aspekte der Anwendung sozialer Medien</w:t>
            </w:r>
          </w:p>
          <w:p w:rsidR="00CE0C3C" w:rsidRDefault="00CE0C3C" w:rsidP="00AB0905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Phasen der App-Erstellung, Implementierung, Freigabe, Veröffentlichung</w:t>
            </w:r>
          </w:p>
          <w:p w:rsid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Chancen der Teilhabe an der Anwendung von G-Apps</w:t>
            </w:r>
          </w:p>
        </w:tc>
        <w:tc>
          <w:tcPr>
            <w:tcW w:w="3856" w:type="dxa"/>
          </w:tcPr>
          <w:p w:rsidR="00CE0C3C" w:rsidRPr="00D17FAB" w:rsidRDefault="00CE0C3C" w:rsidP="006138F1">
            <w:pPr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5B01">
              <w:rPr>
                <w:rFonts w:cstheme="minorHAnsi"/>
                <w:color w:val="0070C0"/>
                <w:sz w:val="18"/>
                <w:szCs w:val="18"/>
              </w:rPr>
              <w:t xml:space="preserve">Albrecht, U.V. (Hg.) (2016): Chancen und Risiken von Gesundheits-Apps (CHARISMAH). Medizinische Hochschule Hannover. Online unter: </w:t>
            </w:r>
            <w:hyperlink r:id="rId14" w:history="1">
              <w:r w:rsidRPr="00245B01">
                <w:rPr>
                  <w:rStyle w:val="Hyperlink"/>
                  <w:rFonts w:cstheme="minorHAnsi"/>
                  <w:sz w:val="18"/>
                  <w:szCs w:val="18"/>
                </w:rPr>
                <w:t>https://www.bundesgesundheitsministerium.de/fileadmin/Dateien/3_Downloads/A/App-Studie/CHARISMHA_gesamt_V.01.3-20160424.pdf</w:t>
              </w:r>
            </w:hyperlink>
          </w:p>
        </w:tc>
        <w:tc>
          <w:tcPr>
            <w:tcW w:w="1249" w:type="dxa"/>
            <w:vMerge/>
          </w:tcPr>
          <w:p w:rsidR="00CE0C3C" w:rsidRPr="007D1872" w:rsidRDefault="00CE0C3C" w:rsidP="00596D8A">
            <w:pPr>
              <w:rPr>
                <w:rFonts w:cstheme="minorHAnsi"/>
                <w:color w:val="0070C0"/>
              </w:rPr>
            </w:pPr>
          </w:p>
        </w:tc>
      </w:tr>
      <w:tr w:rsidR="00CE0C3C" w:rsidRPr="002A28C1" w:rsidTr="005E1891">
        <w:tc>
          <w:tcPr>
            <w:tcW w:w="4503" w:type="dxa"/>
          </w:tcPr>
          <w:p w:rsidR="00CE0C3C" w:rsidRPr="00807722" w:rsidRDefault="00CE0C3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schlagen allgemeine Empfehlungen vor, welche für die Implementierung bzw. Nutzung sozialer Medien in einem Unternehmen relevant sind</w:t>
            </w:r>
          </w:p>
          <w:p w:rsidR="00CE0C3C" w:rsidRDefault="00CE0C3C" w:rsidP="00AB0905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Empfehlungen für eine passende Social-Media-Strategie für ein Unternehmen (Ziele, Mitarbeitertraining, Guidelines entwickeln, Monitoring u.a.)</w:t>
            </w:r>
          </w:p>
          <w:p w:rsid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Default="00CE0C3C" w:rsidP="00E31E7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Default="00CE0C3C" w:rsidP="001604C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Default="00CE0C3C" w:rsidP="00D17FA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Europäische Plattform zur Unterstützung zum Aufbau sozialer Netzwerke für Unternehmen: Hompage-Baukasten, Webhosting u.a.</w:t>
            </w:r>
          </w:p>
          <w:p w:rsidR="00CE0C3C" w:rsidRDefault="00CE0C3C" w:rsidP="00D17FA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Default="00CE0C3C" w:rsidP="00D17FA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E0C3C" w:rsidRDefault="00CE0C3C" w:rsidP="00D17FA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CE0C3C" w:rsidRDefault="00CE0C3C" w:rsidP="006138F1">
            <w:pPr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Wirtschaftskammer Österreich (2017): Social Media erfolgreich nutzen. Version 8.0, Online unter: </w:t>
            </w:r>
            <w:hyperlink r:id="rId15" w:history="1">
              <w:r w:rsidRPr="006F07E6">
                <w:rPr>
                  <w:rStyle w:val="Hyperlink"/>
                  <w:rFonts w:cstheme="minorHAnsi"/>
                  <w:sz w:val="18"/>
                  <w:szCs w:val="18"/>
                </w:rPr>
                <w:t>https://www.wko.at/service/innovation-technologie-digitalisierung/wko-guide-social-media.pdf</w:t>
              </w:r>
            </w:hyperlink>
          </w:p>
          <w:p w:rsidR="00CE0C3C" w:rsidRDefault="00CE0C3C" w:rsidP="006138F1">
            <w:pPr>
              <w:rPr>
                <w:rStyle w:val="Hyperlink"/>
              </w:rPr>
            </w:pPr>
          </w:p>
          <w:p w:rsidR="00CE0C3C" w:rsidRPr="00EA2F03" w:rsidRDefault="00CE0C3C" w:rsidP="006138F1">
            <w:pPr>
              <w:rPr>
                <w:rStyle w:val="Hyperlink"/>
                <w:sz w:val="18"/>
                <w:szCs w:val="18"/>
              </w:rPr>
            </w:pPr>
            <w:r w:rsidRPr="00CE0C3C">
              <w:rPr>
                <w:color w:val="0070C0"/>
                <w:sz w:val="18"/>
                <w:szCs w:val="18"/>
              </w:rPr>
              <w:t xml:space="preserve">IONOS_europäische Anbieter von Hosting-Dienstleistungen, Cloud-Services und Cloud-Infrastruktur, Online unter: </w:t>
            </w:r>
            <w:hyperlink r:id="rId16" w:history="1">
              <w:r w:rsidRPr="00D3578F">
                <w:rPr>
                  <w:rStyle w:val="Hyperlink"/>
                  <w:sz w:val="18"/>
                  <w:szCs w:val="18"/>
                </w:rPr>
                <w:t>https://www.ionos.at/digitalguide/online-marketing/social-media/die-wichtigsten-social-media-plattformen/</w:t>
              </w:r>
            </w:hyperlink>
          </w:p>
          <w:p w:rsidR="00CE0C3C" w:rsidRPr="00D17FAB" w:rsidRDefault="00CE0C3C" w:rsidP="00EA2F0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E0C3C" w:rsidRPr="007D1872" w:rsidRDefault="00CE0C3C" w:rsidP="00596D8A">
            <w:pPr>
              <w:rPr>
                <w:rFonts w:cstheme="minorHAnsi"/>
                <w:color w:val="0070C0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5C" w:rsidRDefault="00F02F5C" w:rsidP="002C78E9">
      <w:pPr>
        <w:spacing w:after="0" w:line="240" w:lineRule="auto"/>
      </w:pPr>
      <w:r>
        <w:separator/>
      </w:r>
    </w:p>
  </w:endnote>
  <w:endnote w:type="continuationSeparator" w:id="0">
    <w:p w:rsidR="00F02F5C" w:rsidRDefault="00F02F5C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19" w:rsidRDefault="00D851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03" w:rsidRDefault="00E17603" w:rsidP="00E17603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19" w:rsidRDefault="00D85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5C" w:rsidRDefault="00F02F5C" w:rsidP="002C78E9">
      <w:pPr>
        <w:spacing w:after="0" w:line="240" w:lineRule="auto"/>
      </w:pPr>
      <w:r>
        <w:separator/>
      </w:r>
    </w:p>
  </w:footnote>
  <w:footnote w:type="continuationSeparator" w:id="0">
    <w:p w:rsidR="00F02F5C" w:rsidRDefault="00F02F5C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19" w:rsidRDefault="00D851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19" w:rsidRDefault="00D851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4C2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8EE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53FF"/>
    <w:rsid w:val="003B6E4D"/>
    <w:rsid w:val="003C11BB"/>
    <w:rsid w:val="003C2414"/>
    <w:rsid w:val="003D15F8"/>
    <w:rsid w:val="003D6503"/>
    <w:rsid w:val="003D72B4"/>
    <w:rsid w:val="003E0E67"/>
    <w:rsid w:val="003E1C30"/>
    <w:rsid w:val="003E406D"/>
    <w:rsid w:val="003E50C4"/>
    <w:rsid w:val="003E7D31"/>
    <w:rsid w:val="003E7DA0"/>
    <w:rsid w:val="003F0486"/>
    <w:rsid w:val="003F485A"/>
    <w:rsid w:val="003F5453"/>
    <w:rsid w:val="0040040C"/>
    <w:rsid w:val="00400588"/>
    <w:rsid w:val="00400734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0F14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38F1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2E9F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034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07722"/>
    <w:rsid w:val="008111A4"/>
    <w:rsid w:val="00811CB2"/>
    <w:rsid w:val="00813E75"/>
    <w:rsid w:val="00816775"/>
    <w:rsid w:val="00816CA6"/>
    <w:rsid w:val="008175EF"/>
    <w:rsid w:val="00817FEA"/>
    <w:rsid w:val="008201EF"/>
    <w:rsid w:val="00820E63"/>
    <w:rsid w:val="00831A5D"/>
    <w:rsid w:val="0083222A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1DFE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3E99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092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543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438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17A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0C3C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17FAB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1E60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119"/>
    <w:rsid w:val="00D85ED2"/>
    <w:rsid w:val="00D863D3"/>
    <w:rsid w:val="00D8748F"/>
    <w:rsid w:val="00D87CEE"/>
    <w:rsid w:val="00D90085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D787A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17603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1E7E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8FC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2F03"/>
    <w:rsid w:val="00EA5836"/>
    <w:rsid w:val="00EA5CCB"/>
    <w:rsid w:val="00EA7261"/>
    <w:rsid w:val="00EB14E9"/>
    <w:rsid w:val="00EB4A64"/>
    <w:rsid w:val="00EB5178"/>
    <w:rsid w:val="00EB5D9A"/>
    <w:rsid w:val="00EC08A6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2F5C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jugendliche.cfm" TargetMode="External"/><Relationship Id="rId13" Type="http://schemas.openxmlformats.org/officeDocument/2006/relationships/hyperlink" Target="https://www.bertelsmann-stiftung.de/fileadmin/files/BSt/Publikationen/GrauePublikationen/SpotGes_Gesundheits-Apps_dt_final_web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health.gov/healthliteracyonlin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onos.at/digitalguide/online-marketing/social-media/die-wichtigsten-social-media-plattforme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cks.cdc.gov/view/cdc/1182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ko.at/service/innovation-technologie-digitalisierung/wko-guide-social-medi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acks.cdc.gov/view/cdc/1193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ok-bv.de/imperia/md/aokbv/gesundheitskompetenz/who_health_literacy_fakten_deutsch.pdf" TargetMode="External"/><Relationship Id="rId14" Type="http://schemas.openxmlformats.org/officeDocument/2006/relationships/hyperlink" Target="https://www.bundesgesundheitsministerium.de/fileadmin/Dateien/3_Downloads/A/App-Studie/CHARISMHA_gesamt_V.01.3-20160424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C7F7-381C-4BF7-AFBD-AD0C7413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46</cp:revision>
  <cp:lastPrinted>2018-12-04T14:42:00Z</cp:lastPrinted>
  <dcterms:created xsi:type="dcterms:W3CDTF">2019-08-12T10:24:00Z</dcterms:created>
  <dcterms:modified xsi:type="dcterms:W3CDTF">2019-11-21T06:27:00Z</dcterms:modified>
</cp:coreProperties>
</file>