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A27EBC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A72167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72167">
              <w:rPr>
                <w:b/>
                <w:color w:val="4F81BD" w:themeColor="accent1"/>
              </w:rPr>
              <w:t>„</w:t>
            </w:r>
            <w:r w:rsidR="00783034" w:rsidRPr="00A72167">
              <w:rPr>
                <w:b/>
                <w:color w:val="4F81BD" w:themeColor="accent1"/>
              </w:rPr>
              <w:t>Kultursensible und migrationsgerechte Gesundheitsinformation</w:t>
            </w:r>
            <w:r w:rsidR="00761037" w:rsidRPr="00A72167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A27EB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A27EBC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A27EBC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A27EBC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Die Lernenden stellen Rahmenbedingungen für eine kultursensible </w:t>
            </w:r>
            <w:r>
              <w:rPr>
                <w:rFonts w:cstheme="minorHAnsi"/>
                <w:color w:val="0070C0"/>
                <w:sz w:val="18"/>
                <w:szCs w:val="18"/>
              </w:rPr>
              <w:t>Unternehmenskultur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 dar</w:t>
            </w:r>
          </w:p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A72167" w:rsidRPr="00DC79AA" w:rsidRDefault="00A72167" w:rsidP="00DC79A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Kultursensible Unternehmenskultur in Institutionen und Organisationen</w:t>
            </w:r>
          </w:p>
          <w:p w:rsidR="00A72167" w:rsidRPr="00DC79AA" w:rsidRDefault="00A72167" w:rsidP="00DC79A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Öffentlichkeitsarbeit</w:t>
            </w:r>
          </w:p>
        </w:tc>
        <w:tc>
          <w:tcPr>
            <w:tcW w:w="3856" w:type="dxa"/>
          </w:tcPr>
          <w:p w:rsidR="00A72167" w:rsidRDefault="00A72167" w:rsidP="00A43B5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Paal, P./Grünewald, G./Rizzi E. K. (2019): Kultursensible Hospiz- und Palliativarbeit. Konzepte und Kompetenzen. Stuttgart: Kohlhammer</w:t>
            </w:r>
          </w:p>
          <w:p w:rsidR="00A72167" w:rsidRPr="00A43B5D" w:rsidRDefault="00A72167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A72167" w:rsidRPr="00DC79AA" w:rsidRDefault="00A7216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begründen das Selbstverständnis einer kultursensiblen und migrationsgerechten Gesundheitsinformation auf der Grundlage empirischer Daten und Fakten</w:t>
            </w:r>
          </w:p>
        </w:tc>
        <w:tc>
          <w:tcPr>
            <w:tcW w:w="4819" w:type="dxa"/>
          </w:tcPr>
          <w:p w:rsidR="00A72167" w:rsidRPr="002F3884" w:rsidRDefault="00A72167" w:rsidP="002F388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Gesundheitsrisiken von Migranten:  Erklärungsmodelle und empirische Belege</w:t>
            </w:r>
          </w:p>
        </w:tc>
        <w:tc>
          <w:tcPr>
            <w:tcW w:w="3856" w:type="dxa"/>
          </w:tcPr>
          <w:p w:rsidR="00A72167" w:rsidRDefault="00A72167" w:rsidP="00A43B5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Razum, O./Spallek, J. (2016): Migration und Gesundheit. In: Richter, M./Hurrelmann, K. (Hg.): Soziologie von Gesundheit und Krankheit. Wiesbaden: Springer. S. 153-166</w:t>
            </w:r>
          </w:p>
          <w:p w:rsidR="00A72167" w:rsidRDefault="00A72167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72167" w:rsidRPr="00DC79AA" w:rsidRDefault="00A7216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>
              <w:rPr>
                <w:rFonts w:cstheme="minorHAnsi"/>
                <w:color w:val="0070C0"/>
                <w:sz w:val="18"/>
                <w:szCs w:val="18"/>
              </w:rPr>
              <w:t>stellen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 Kriterien für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eine 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>kultursensible</w:t>
            </w:r>
            <w:r>
              <w:rPr>
                <w:rFonts w:cstheme="minorHAnsi"/>
                <w:color w:val="0070C0"/>
                <w:sz w:val="18"/>
                <w:szCs w:val="18"/>
              </w:rPr>
              <w:t>,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migrationsgerechte Broschüren-Arbeit 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>vor</w:t>
            </w:r>
          </w:p>
          <w:p w:rsidR="00A72167" w:rsidRPr="00DC79AA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Pr="00DC79AA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Pr="00DC79AA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Die Lernenden schlagen Kriterien für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eine 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>kultursensible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r w:rsidRPr="00DC79AA">
              <w:rPr>
                <w:rFonts w:cstheme="minorHAnsi"/>
                <w:color w:val="0070C0"/>
                <w:sz w:val="18"/>
                <w:szCs w:val="18"/>
              </w:rPr>
              <w:t xml:space="preserve">migrationsgerechte Patientenanamnese vor </w:t>
            </w:r>
          </w:p>
          <w:p w:rsidR="00FE3947" w:rsidRPr="00FE3947" w:rsidRDefault="00FE3947" w:rsidP="00FE3947">
            <w:pPr>
              <w:rPr>
                <w:rFonts w:cstheme="minorHAnsi"/>
              </w:rPr>
            </w:pPr>
          </w:p>
          <w:p w:rsidR="00FE3947" w:rsidRPr="00FE3947" w:rsidRDefault="00FE3947" w:rsidP="00FE3947">
            <w:pPr>
              <w:rPr>
                <w:rFonts w:cstheme="minorHAnsi"/>
              </w:rPr>
            </w:pPr>
          </w:p>
          <w:p w:rsidR="00FE3947" w:rsidRPr="00FE3947" w:rsidRDefault="00FE3947" w:rsidP="00FE3947">
            <w:pPr>
              <w:rPr>
                <w:rFonts w:cstheme="minorHAnsi"/>
              </w:rPr>
            </w:pPr>
          </w:p>
          <w:p w:rsidR="00FE3947" w:rsidRDefault="00FE3947" w:rsidP="00FE39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E3947" w:rsidRPr="00FE3947" w:rsidRDefault="00FE3947" w:rsidP="00FE3947">
            <w:pPr>
              <w:rPr>
                <w:rFonts w:cstheme="minorHAnsi"/>
              </w:rPr>
            </w:pPr>
          </w:p>
          <w:p w:rsidR="00FE3947" w:rsidRDefault="00FE3947" w:rsidP="00FE39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E3947" w:rsidRDefault="00FE3947" w:rsidP="00FE39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E3947" w:rsidRPr="00FE3947" w:rsidRDefault="00FE3947" w:rsidP="00FE3947">
            <w:p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</w:tcPr>
          <w:p w:rsidR="00A72167" w:rsidRPr="00DC79AA" w:rsidRDefault="00A72167" w:rsidP="00DC79A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  <w:lang w:val="de-AT"/>
              </w:rPr>
              <w:t>Kriterienkatalog als Orientierungshilfe für die Erarbeitung oder Überarbeitung einer migrationsgerechten</w:t>
            </w:r>
            <w:r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DC79AA">
              <w:rPr>
                <w:rFonts w:cstheme="minorHAnsi"/>
                <w:color w:val="0070C0"/>
                <w:sz w:val="18"/>
                <w:szCs w:val="18"/>
                <w:lang w:val="de-AT"/>
              </w:rPr>
              <w:t>Broschüre</w:t>
            </w:r>
            <w:r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(Basiskriterien plus migrationsgerechte Kriterien)</w:t>
            </w: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Patientengespräche im Migrationskontext:</w:t>
            </w:r>
          </w:p>
          <w:p w:rsidR="00A72167" w:rsidRPr="00DC79AA" w:rsidRDefault="00A72167" w:rsidP="00DC79A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Transkulturelle Anamnese</w:t>
            </w:r>
          </w:p>
          <w:p w:rsidR="00A72167" w:rsidRPr="00DC79AA" w:rsidRDefault="00A72167" w:rsidP="00DC79AA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Vorbereitung des Anamnesegespräches</w:t>
            </w:r>
          </w:p>
          <w:p w:rsidR="00A72167" w:rsidRDefault="00A72167" w:rsidP="005E0C4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A72167" w:rsidRPr="00DC79AA" w:rsidRDefault="00A72167" w:rsidP="00A43B5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Schweizerisches Rotes Kreuz, Department Gesundheit und Integration (o.J.): Qualitätskriterien für migrationsgerechte Informationsmaterialien zu Gesundheitsthemen. Eine Orientierungshilfe für Institutionen und Projektverantwortliche, Online unter: </w:t>
            </w:r>
            <w:hyperlink r:id="rId8" w:history="1">
              <w:r w:rsidRPr="00DC79AA">
                <w:rPr>
                  <w:rStyle w:val="Hyperlink"/>
                  <w:color w:val="0070C0"/>
                  <w:sz w:val="18"/>
                  <w:szCs w:val="18"/>
                </w:rPr>
                <w:t>https://docplayer.org/19821352-Qualitaetskriterien-fuer-migrationsgerechte-informations-materialien-zu-gesundheitsthemen.html</w:t>
              </w:r>
            </w:hyperlink>
          </w:p>
          <w:p w:rsidR="00A72167" w:rsidRDefault="00A72167" w:rsidP="00A43B5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Pr="00DC79AA" w:rsidRDefault="00A72167" w:rsidP="00A43B5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Schweizerisches Rotes Kreuz, Informationen für Ärztinnen und Ärzte und Sozialarbeitende zu Migration und Gesundheit, (o.J.): Patientengespräche im Migrationskontext,  Internetportal unter: </w:t>
            </w:r>
            <w:hyperlink r:id="rId9" w:history="1">
              <w:r w:rsidRPr="000D1DB0">
                <w:rPr>
                  <w:rStyle w:val="Hyperlink"/>
                  <w:rFonts w:cstheme="minorHAnsi"/>
                  <w:sz w:val="18"/>
                  <w:szCs w:val="18"/>
                </w:rPr>
                <w:t>https://migesexpert.migesplus.ch/patientengespraeche-im-migrationskontext/</w:t>
              </w:r>
            </w:hyperlink>
          </w:p>
          <w:p w:rsidR="00A72167" w:rsidRDefault="00A72167" w:rsidP="00DC79AA">
            <w:pPr>
              <w:rPr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72167" w:rsidRPr="007D1872" w:rsidRDefault="00A72167" w:rsidP="00596D8A">
            <w:pPr>
              <w:rPr>
                <w:rFonts w:cstheme="minorHAnsi"/>
                <w:color w:val="0070C0"/>
              </w:rPr>
            </w:pPr>
          </w:p>
        </w:tc>
      </w:tr>
      <w:tr w:rsidR="00A72167" w:rsidRPr="002A28C1" w:rsidTr="00B85CC5">
        <w:tc>
          <w:tcPr>
            <w:tcW w:w="4503" w:type="dxa"/>
          </w:tcPr>
          <w:p w:rsidR="00A72167" w:rsidRPr="00DC79AA" w:rsidRDefault="00A72167" w:rsidP="00B85CC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Lernenden setzen Fachbegriffe rund um die migrations- und kultursensible Gesundheitsförderung korrekt ein</w:t>
            </w:r>
          </w:p>
          <w:p w:rsidR="00A72167" w:rsidRDefault="00A72167" w:rsidP="00B85CC5">
            <w:pPr>
              <w:rPr>
                <w:rFonts w:cstheme="minorHAnsi"/>
                <w:color w:val="0070C0"/>
              </w:rPr>
            </w:pPr>
          </w:p>
          <w:p w:rsidR="00A72167" w:rsidRDefault="00A72167" w:rsidP="00B85CC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A72167" w:rsidRDefault="00A72167" w:rsidP="00B85CC5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Abgrenzungsbegriffe: Flüchtlinge oder Geflüchtete, Kultursensibilität, Interkulturalität und Transkulturalität</w:t>
            </w:r>
          </w:p>
        </w:tc>
        <w:tc>
          <w:tcPr>
            <w:tcW w:w="3856" w:type="dxa"/>
          </w:tcPr>
          <w:p w:rsidR="00A72167" w:rsidRDefault="00A72167" w:rsidP="00B85CC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BZgA-Kooperationsverbund Gesundheitliche Chancengleichheit (2019): Glossar zur Gesundheitsförderung mit Geflüchteten. Abgrenzung und Empfehlungen zur Verwendung von Begriffen und Konzepten, Köln. Online unter:</w:t>
            </w:r>
          </w:p>
          <w:p w:rsidR="00A72167" w:rsidRDefault="00CE4981" w:rsidP="00B85CC5">
            <w:pPr>
              <w:rPr>
                <w:color w:val="0070C0"/>
                <w:sz w:val="18"/>
                <w:szCs w:val="18"/>
              </w:rPr>
            </w:pPr>
            <w:hyperlink r:id="rId10" w:history="1">
              <w:r w:rsidR="00A72167" w:rsidRPr="000D1DB0">
                <w:rPr>
                  <w:rStyle w:val="Hyperlink"/>
                  <w:sz w:val="18"/>
                  <w:szCs w:val="18"/>
                </w:rPr>
                <w:t>https://www.gesundheitliche-chancengleichheit.de/pdf.php?id=e50f3bb64ca7f62d07f99c30370e531c</w:t>
              </w:r>
            </w:hyperlink>
          </w:p>
          <w:p w:rsidR="00A72167" w:rsidRDefault="00A72167" w:rsidP="00B85CC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A72167" w:rsidRPr="007D1872" w:rsidRDefault="00A72167" w:rsidP="00B85CC5">
            <w:pPr>
              <w:rPr>
                <w:rFonts w:cstheme="minorHAnsi"/>
                <w:color w:val="0070C0"/>
              </w:rPr>
            </w:pP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vergleichen einen herkömmlichen Informationsleitfaden für Geburtsvorbereitung mit einem Leitfaden für migrationsgerechten Geburtsvorbereitung und schlagen Veränderungsmaßnahmen für eine Institution vor</w:t>
            </w:r>
          </w:p>
          <w:p w:rsidR="00A72167" w:rsidRDefault="00A72167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Migrationsgerechte Geburtsvorbereitung</w:t>
            </w: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Kurssprache, Methodik und Didaktik</w:t>
            </w: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A72167" w:rsidRPr="00DC79AA" w:rsidRDefault="00A72167" w:rsidP="00DC79AA">
            <w:pPr>
              <w:autoSpaceDE w:val="0"/>
              <w:autoSpaceDN w:val="0"/>
              <w:adjustRightInd w:val="0"/>
              <w:rPr>
                <w:rFonts w:ascii="DINOT-Italic" w:hAnsi="DINOT-Italic" w:cs="DINOT-Italic"/>
                <w:color w:val="0070C0"/>
                <w:sz w:val="17"/>
                <w:szCs w:val="17"/>
                <w:lang w:val="de-AT"/>
              </w:rPr>
            </w:pPr>
            <w:r w:rsidRPr="00DC79AA">
              <w:rPr>
                <w:rFonts w:ascii="DINOT-Regular" w:hAnsi="DINOT-Regular" w:cs="DINOT-Regular"/>
                <w:color w:val="0070C0"/>
                <w:sz w:val="17"/>
                <w:szCs w:val="17"/>
                <w:lang w:val="de-AT"/>
              </w:rPr>
              <w:t xml:space="preserve">Wyssmüller, D./Hurni, A. (2017): </w:t>
            </w:r>
            <w:r w:rsidRPr="00DC79AA">
              <w:rPr>
                <w:rFonts w:ascii="DINOT-Italic" w:hAnsi="DINOT-Italic" w:cs="DINOT-Italic"/>
                <w:color w:val="0070C0"/>
                <w:sz w:val="17"/>
                <w:szCs w:val="17"/>
                <w:lang w:val="de-AT"/>
              </w:rPr>
              <w:t>Mamamundo: Geburtsvorbereitungskurse für Migrantinnen.</w:t>
            </w:r>
          </w:p>
          <w:p w:rsidR="00A72167" w:rsidRDefault="00A72167" w:rsidP="00DC79AA">
            <w:pPr>
              <w:rPr>
                <w:color w:val="0070C0"/>
                <w:sz w:val="18"/>
                <w:szCs w:val="18"/>
              </w:rPr>
            </w:pPr>
            <w:r w:rsidRPr="00DC79AA">
              <w:rPr>
                <w:rFonts w:ascii="DINOT-Italic" w:hAnsi="DINOT-Italic" w:cs="DINOT-Italic"/>
                <w:color w:val="0070C0"/>
                <w:sz w:val="17"/>
                <w:szCs w:val="17"/>
                <w:lang w:val="de-AT"/>
              </w:rPr>
              <w:t xml:space="preserve">Ein Leitfaden für Fachpersonen und Behörden. </w:t>
            </w:r>
            <w:r w:rsidRPr="00DC79AA">
              <w:rPr>
                <w:rFonts w:ascii="DINOT-Regular" w:hAnsi="DINOT-Regular" w:cs="DINOT-Regular"/>
                <w:color w:val="0070C0"/>
                <w:sz w:val="17"/>
                <w:szCs w:val="17"/>
                <w:lang w:val="de-AT"/>
              </w:rPr>
              <w:t>Gesundheitsförderung Schweiz, Bern und Lausanne</w:t>
            </w:r>
            <w:r w:rsidRPr="00DC79AA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Online unter: </w:t>
            </w:r>
            <w:hyperlink r:id="rId11" w:history="1">
              <w:r w:rsidRPr="000D1DB0">
                <w:rPr>
                  <w:rStyle w:val="Hyperlink"/>
                  <w:sz w:val="18"/>
                  <w:szCs w:val="18"/>
                </w:rPr>
                <w:t>https://gesundheitsfoerderung.ch/assets/public/documents/de/1-kap/projekte/mamamundo/Leitfaden_Mamamundo.pdf</w:t>
              </w:r>
            </w:hyperlink>
          </w:p>
          <w:p w:rsidR="00A72167" w:rsidRDefault="00A72167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72167" w:rsidRPr="007D1872" w:rsidRDefault="00A72167" w:rsidP="00596D8A">
            <w:pPr>
              <w:rPr>
                <w:rFonts w:cstheme="minorHAnsi"/>
                <w:color w:val="0070C0"/>
              </w:rPr>
            </w:pP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79AA">
              <w:rPr>
                <w:rFonts w:cstheme="minorHAnsi"/>
                <w:color w:val="0070C0"/>
                <w:sz w:val="18"/>
                <w:szCs w:val="18"/>
              </w:rPr>
              <w:t>Die Lernenden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planen Informations-bzw. Aufklärungsgespräche im kultursensitiven Kontext unter Einbezug islamischer Normen zu Gesundheit, Köper und Sexualität</w:t>
            </w:r>
          </w:p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Kultursensitive Kommunikation</w:t>
            </w: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Kommunikation im Zugang zu medizinischer Versorgung</w:t>
            </w: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3D6FA0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Umgang mit islamischen Normen zu Gesundheit, Körper und Sexualität</w:t>
            </w:r>
          </w:p>
        </w:tc>
        <w:tc>
          <w:tcPr>
            <w:tcW w:w="3856" w:type="dxa"/>
          </w:tcPr>
          <w:p w:rsidR="00A72167" w:rsidRDefault="00A72167" w:rsidP="00A43B5D">
            <w:pPr>
              <w:rPr>
                <w:rStyle w:val="Hyperlink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BZgA Bundeszentrale für gesundheitliche Aufklärung (2016): Kultursensibilität in der gesundheitlichen Aufklärung – Kulturelle Unterschiede in der Kommunikation: Barrieren, Chancen, Lösungswege. Beiträge vom Werkstattgespräch der BZgA mit Hochschulen. Online unter: </w:t>
            </w:r>
            <w:hyperlink r:id="rId12" w:history="1">
              <w:r w:rsidRPr="000D1DB0">
                <w:rPr>
                  <w:rStyle w:val="Hyperlink"/>
                  <w:sz w:val="18"/>
                  <w:szCs w:val="18"/>
                </w:rPr>
                <w:t>https://service.bzga.de/pdf.php?id=dcaf6126682fa5a6e809f085f0702bc7</w:t>
              </w:r>
            </w:hyperlink>
          </w:p>
          <w:p w:rsidR="00A72167" w:rsidRPr="000E7556" w:rsidRDefault="00A72167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72167" w:rsidRPr="007D1872" w:rsidRDefault="00A72167" w:rsidP="00596D8A">
            <w:pPr>
              <w:rPr>
                <w:rFonts w:cstheme="minorHAnsi"/>
                <w:color w:val="0070C0"/>
              </w:rPr>
            </w:pPr>
          </w:p>
        </w:tc>
      </w:tr>
      <w:tr w:rsidR="00A72167" w:rsidRPr="002A28C1" w:rsidTr="005E1891">
        <w:tc>
          <w:tcPr>
            <w:tcW w:w="4503" w:type="dxa"/>
          </w:tcPr>
          <w:p w:rsidR="00A72167" w:rsidRPr="00DC79AA" w:rsidRDefault="00A7216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schlagen für interkulturelles Dolmetschen Instrumente und Materialien für eine dynamische Entwicklung von Dolmetscherlösungen in Institutionen vor</w:t>
            </w:r>
          </w:p>
        </w:tc>
        <w:tc>
          <w:tcPr>
            <w:tcW w:w="4819" w:type="dxa"/>
          </w:tcPr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Videos: Erfolgreiche Beispiele, Misslungene Kommunikation</w:t>
            </w:r>
          </w:p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Didaktische Materialien</w:t>
            </w:r>
          </w:p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A72167" w:rsidRDefault="00A72167" w:rsidP="00DC79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Einsatzgebiete für interkulturelles Dolmetschen</w:t>
            </w:r>
          </w:p>
        </w:tc>
        <w:tc>
          <w:tcPr>
            <w:tcW w:w="3856" w:type="dxa"/>
          </w:tcPr>
          <w:p w:rsidR="00A72167" w:rsidRDefault="00A72167" w:rsidP="00A43B5D">
            <w:pPr>
              <w:rPr>
                <w:rStyle w:val="Hyperlink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Interpret-Nationale Interessensgemeinschaft für interkulturelles Dolmetschen, Schweiz, Lernplattform für das interkulturelle Dolmetschen (2019), Online unter:</w:t>
            </w:r>
            <w:r>
              <w:t xml:space="preserve"> </w:t>
            </w:r>
            <w:hyperlink r:id="rId13" w:history="1">
              <w:r w:rsidRPr="000D1DB0">
                <w:rPr>
                  <w:rStyle w:val="Hyperlink"/>
                  <w:sz w:val="18"/>
                  <w:szCs w:val="18"/>
                </w:rPr>
                <w:t>https://www.inter-pret.ch/</w:t>
              </w:r>
            </w:hyperlink>
          </w:p>
          <w:p w:rsidR="00A72167" w:rsidRPr="00A72167" w:rsidRDefault="00A72167" w:rsidP="00A43B5D">
            <w:pPr>
              <w:rPr>
                <w:rStyle w:val="Hyperlink"/>
                <w:color w:val="0070C0"/>
                <w:sz w:val="18"/>
                <w:szCs w:val="18"/>
                <w:u w:val="none"/>
              </w:rPr>
            </w:pPr>
            <w:r>
              <w:rPr>
                <w:rStyle w:val="Hyperlink"/>
                <w:color w:val="0070C0"/>
                <w:sz w:val="18"/>
                <w:szCs w:val="18"/>
                <w:u w:val="none"/>
              </w:rPr>
              <w:t>z. B. Dolmetschen auf Distanz:</w:t>
            </w:r>
          </w:p>
          <w:p w:rsidR="00A72167" w:rsidRPr="00A72167" w:rsidRDefault="00CE4981" w:rsidP="00A43B5D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4" w:history="1">
              <w:r w:rsidR="00A72167" w:rsidRPr="00057240">
                <w:rPr>
                  <w:rStyle w:val="Hyperlink"/>
                  <w:sz w:val="18"/>
                  <w:szCs w:val="18"/>
                </w:rPr>
                <w:t>https://www.inter-pret.ch/de/aktuell/newsletter/dolmetschen-auf-distanz-210.html</w:t>
              </w:r>
            </w:hyperlink>
          </w:p>
          <w:p w:rsidR="00A72167" w:rsidRDefault="00A72167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72167" w:rsidRPr="007D1872" w:rsidRDefault="00A72167" w:rsidP="00596D8A">
            <w:pPr>
              <w:rPr>
                <w:rFonts w:cstheme="minorHAnsi"/>
                <w:color w:val="0070C0"/>
              </w:rPr>
            </w:pPr>
          </w:p>
        </w:tc>
      </w:tr>
      <w:tr w:rsidR="00C36118" w:rsidRPr="002A28C1" w:rsidTr="00D46417">
        <w:tc>
          <w:tcPr>
            <w:tcW w:w="4503" w:type="dxa"/>
          </w:tcPr>
          <w:p w:rsidR="00C36118" w:rsidRDefault="00C36118" w:rsidP="00D46417">
            <w:pPr>
              <w:rPr>
                <w:rFonts w:cstheme="minorHAnsi"/>
                <w:color w:val="0070C0"/>
              </w:rPr>
            </w:pPr>
          </w:p>
          <w:p w:rsidR="00C36118" w:rsidRDefault="00C36118" w:rsidP="00D46417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s.o.</w:t>
            </w:r>
          </w:p>
          <w:p w:rsidR="00C36118" w:rsidRPr="005E1891" w:rsidRDefault="00C36118" w:rsidP="00D46417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36118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Videodolmetschen</w:t>
            </w:r>
          </w:p>
          <w:p w:rsidR="00C36118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36118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Dialogdolmetschen im medizinischen Gespräch</w:t>
            </w:r>
          </w:p>
        </w:tc>
        <w:tc>
          <w:tcPr>
            <w:tcW w:w="3856" w:type="dxa"/>
          </w:tcPr>
          <w:p w:rsidR="00C36118" w:rsidRPr="002C6CA1" w:rsidRDefault="00C36118" w:rsidP="00D4641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2C6CA1">
              <w:rPr>
                <w:rFonts w:cstheme="minorHAnsi"/>
                <w:color w:val="0070C0"/>
                <w:sz w:val="18"/>
                <w:szCs w:val="18"/>
              </w:rPr>
              <w:t xml:space="preserve">Havelka, Ivana (2018): Videodolmetschen im Gesundheitswesen. Dolmetschwissenschaftliche Untersuchung eines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österreichischen </w:t>
            </w:r>
            <w:r w:rsidRPr="002C6CA1">
              <w:rPr>
                <w:rFonts w:cstheme="minorHAnsi"/>
                <w:color w:val="0070C0"/>
                <w:sz w:val="18"/>
                <w:szCs w:val="18"/>
              </w:rPr>
              <w:t>Pilotprojekts. Berlin: Frank &amp; Timme GmbH</w:t>
            </w:r>
          </w:p>
          <w:p w:rsidR="00C36118" w:rsidRPr="002C6CA1" w:rsidRDefault="00C36118" w:rsidP="00D46417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249" w:type="dxa"/>
            <w:vMerge w:val="restart"/>
          </w:tcPr>
          <w:p w:rsidR="00C36118" w:rsidRPr="007D1872" w:rsidRDefault="00C36118" w:rsidP="00D46417">
            <w:pPr>
              <w:rPr>
                <w:rFonts w:cstheme="minorHAnsi"/>
                <w:color w:val="0070C0"/>
              </w:rPr>
            </w:pPr>
          </w:p>
        </w:tc>
      </w:tr>
      <w:tr w:rsidR="00C36118" w:rsidRPr="002A28C1" w:rsidTr="00D46417">
        <w:tc>
          <w:tcPr>
            <w:tcW w:w="4503" w:type="dxa"/>
          </w:tcPr>
          <w:p w:rsidR="00C36118" w:rsidRPr="00EE6D64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E6D64">
              <w:rPr>
                <w:rFonts w:cstheme="minorHAnsi"/>
                <w:color w:val="0070C0"/>
                <w:sz w:val="18"/>
                <w:szCs w:val="18"/>
              </w:rPr>
              <w:t>Die Lernenden erleichtern den Zugang zu schwer erreichbaren Zielgruppen über Texte, welche in leicht verständlicher Sprache geschrieben sind</w:t>
            </w:r>
          </w:p>
          <w:p w:rsidR="00C36118" w:rsidRDefault="00C36118" w:rsidP="00D46417">
            <w:pPr>
              <w:rPr>
                <w:rFonts w:cstheme="minorHAnsi"/>
                <w:color w:val="0070C0"/>
              </w:rPr>
            </w:pPr>
          </w:p>
          <w:p w:rsidR="00C36118" w:rsidRDefault="00C36118" w:rsidP="00D46417">
            <w:pPr>
              <w:rPr>
                <w:rFonts w:cstheme="minorHAnsi"/>
                <w:color w:val="0070C0"/>
              </w:rPr>
            </w:pPr>
          </w:p>
          <w:p w:rsidR="00C36118" w:rsidRDefault="00C36118" w:rsidP="00D46417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36118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Kriterien, welche Sprache und Texte leicht machen:</w:t>
            </w:r>
          </w:p>
          <w:p w:rsidR="00C36118" w:rsidRDefault="00C36118" w:rsidP="00D4641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36118" w:rsidRPr="00EE6D64" w:rsidRDefault="00C36118" w:rsidP="00D46417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E6D64">
              <w:rPr>
                <w:rFonts w:cstheme="minorHAnsi"/>
                <w:color w:val="0070C0"/>
                <w:sz w:val="18"/>
                <w:szCs w:val="18"/>
              </w:rPr>
              <w:t>Wahrnehmen und verstehen</w:t>
            </w:r>
          </w:p>
          <w:p w:rsidR="00C36118" w:rsidRPr="00EE6D64" w:rsidRDefault="00C36118" w:rsidP="00D46417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E6D64">
              <w:rPr>
                <w:rFonts w:cstheme="minorHAnsi"/>
                <w:color w:val="0070C0"/>
                <w:sz w:val="18"/>
                <w:szCs w:val="18"/>
              </w:rPr>
              <w:t>Verstehen und Verständlichkeitsprüfung</w:t>
            </w:r>
          </w:p>
        </w:tc>
        <w:tc>
          <w:tcPr>
            <w:tcW w:w="3856" w:type="dxa"/>
          </w:tcPr>
          <w:p w:rsidR="00C36118" w:rsidRPr="00EE6D64" w:rsidRDefault="00C36118" w:rsidP="00D4641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EE6D64">
              <w:rPr>
                <w:rFonts w:cstheme="minorHAnsi"/>
                <w:color w:val="0070C0"/>
                <w:sz w:val="18"/>
                <w:szCs w:val="18"/>
              </w:rPr>
              <w:t>Bredel, U./Maaß, C. (2016): Leichte Sprache. Die wichtigsten Regeln und Empfehlungen für die Praxis. Berlin: Duden Verlag</w:t>
            </w:r>
          </w:p>
          <w:p w:rsidR="00C36118" w:rsidRPr="00EE6D64" w:rsidRDefault="00C36118" w:rsidP="00D4641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  <w:p w:rsidR="00C36118" w:rsidRPr="00EE6D64" w:rsidRDefault="00C36118" w:rsidP="00D4641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  <w:r w:rsidRPr="00EE6D64">
              <w:rPr>
                <w:rFonts w:cstheme="minorHAnsi"/>
                <w:color w:val="0070C0"/>
                <w:sz w:val="18"/>
                <w:szCs w:val="18"/>
              </w:rPr>
              <w:t>Bredel, U./Maaß, C. (2016): Leichte Sprache. Theoretische Grundlagen. Orientierung für die Praxis. Berlin: Duden Verlag</w:t>
            </w:r>
          </w:p>
          <w:p w:rsidR="00C36118" w:rsidRPr="002C6CA1" w:rsidRDefault="00C36118" w:rsidP="00D4641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36118" w:rsidRPr="007D1872" w:rsidRDefault="00C36118" w:rsidP="00D46417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81" w:rsidRDefault="00CE4981" w:rsidP="002C78E9">
      <w:pPr>
        <w:spacing w:after="0" w:line="240" w:lineRule="auto"/>
      </w:pPr>
      <w:r>
        <w:separator/>
      </w:r>
    </w:p>
  </w:endnote>
  <w:endnote w:type="continuationSeparator" w:id="0">
    <w:p w:rsidR="00CE4981" w:rsidRDefault="00CE498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nov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E9" w:rsidRDefault="00A60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47" w:rsidRDefault="00FE3947" w:rsidP="00FE3947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E9" w:rsidRDefault="00A60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81" w:rsidRDefault="00CE4981" w:rsidP="002C78E9">
      <w:pPr>
        <w:spacing w:after="0" w:line="240" w:lineRule="auto"/>
      </w:pPr>
      <w:r>
        <w:separator/>
      </w:r>
    </w:p>
  </w:footnote>
  <w:footnote w:type="continuationSeparator" w:id="0">
    <w:p w:rsidR="00CE4981" w:rsidRDefault="00CE498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E9" w:rsidRDefault="00A60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E9" w:rsidRDefault="00A601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9D5"/>
    <w:multiLevelType w:val="hybridMultilevel"/>
    <w:tmpl w:val="E44CE862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1048B"/>
    <w:multiLevelType w:val="hybridMultilevel"/>
    <w:tmpl w:val="14D44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76E1"/>
    <w:multiLevelType w:val="hybridMultilevel"/>
    <w:tmpl w:val="BFA80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1861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E7556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3036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13DB8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3884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6FA0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0C4A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5F7BFB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2143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3E71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034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56CE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27EBC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1E9"/>
    <w:rsid w:val="00A606F8"/>
    <w:rsid w:val="00A637D9"/>
    <w:rsid w:val="00A63F8C"/>
    <w:rsid w:val="00A65FEE"/>
    <w:rsid w:val="00A6647B"/>
    <w:rsid w:val="00A667A4"/>
    <w:rsid w:val="00A70786"/>
    <w:rsid w:val="00A72167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1716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7766C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118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981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3F8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1E60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C79AA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5952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E09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3947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CE33-47A4-497A-902F-23A19618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org/19821352-Qualitaetskriterien-fuer-migrationsgerechte-informations-materialien-zu-gesundheitsthemen.html" TargetMode="External"/><Relationship Id="rId13" Type="http://schemas.openxmlformats.org/officeDocument/2006/relationships/hyperlink" Target="https://www.inter-pret.c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rvice.bzga.de/pdf.php?id=dcaf6126682fa5a6e809f085f0702bc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undheitsfoerderung.ch/assets/public/documents/de/1-kap/projekte/mamamundo/Leitfaden_Mamamundo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esundheitliche-chancengleichheit.de/pdf.php?id=e50f3bb64ca7f62d07f99c30370e531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igesexpert.migesplus.ch/patientengespraeche-im-migrationskontext/" TargetMode="External"/><Relationship Id="rId14" Type="http://schemas.openxmlformats.org/officeDocument/2006/relationships/hyperlink" Target="https://www.inter-pret.ch/de/aktuell/newsletter/dolmetschen-auf-distanz-21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423A-89D7-4D59-BA9C-1BA054B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TMH</dc:creator>
  <cp:keywords/>
  <dc:description/>
  <cp:lastModifiedBy>User</cp:lastModifiedBy>
  <cp:revision>9</cp:revision>
  <cp:lastPrinted>2018-12-04T14:42:00Z</cp:lastPrinted>
  <dcterms:created xsi:type="dcterms:W3CDTF">2019-08-12T10:24:00Z</dcterms:created>
  <dcterms:modified xsi:type="dcterms:W3CDTF">2019-11-21T06:28:00Z</dcterms:modified>
</cp:coreProperties>
</file>