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475CD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5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475CD4">
        <w:rPr>
          <w:rFonts w:ascii="Calibri" w:eastAsia="Calibri" w:hAnsi="Calibri" w:cs="Times New Roman"/>
          <w:color w:val="4F81BD" w:themeColor="accent1"/>
          <w:sz w:val="28"/>
          <w:szCs w:val="28"/>
        </w:rPr>
        <w:t>Gesundheitskompetente System- &amp; Organisationsentwicklung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43B5D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EE6D64" w:rsidRDefault="002244AD" w:rsidP="00270F07">
            <w:pPr>
              <w:rPr>
                <w:b/>
                <w:color w:val="FF0000"/>
              </w:rPr>
            </w:pPr>
            <w:r w:rsidRPr="00A43B5D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43B5D">
              <w:rPr>
                <w:b/>
                <w:color w:val="4F81BD" w:themeColor="accent1"/>
                <w:sz w:val="18"/>
                <w:szCs w:val="18"/>
              </w:rPr>
              <w:t>„</w:t>
            </w:r>
            <w:r w:rsidR="00AD658C" w:rsidRPr="00EE6D64">
              <w:rPr>
                <w:b/>
                <w:color w:val="4F81BD" w:themeColor="accent1"/>
              </w:rPr>
              <w:t>Qualitätskriterien für die Strategie zur Ansprache schwer erreichbarer Zielgruppen mit geringer Gesundheitskompetenz</w:t>
            </w:r>
            <w:r w:rsidR="00530C5D" w:rsidRPr="00EE6D64">
              <w:rPr>
                <w:b/>
                <w:color w:val="4F81BD" w:themeColor="accent1"/>
              </w:rPr>
              <w:t>“</w:t>
            </w:r>
          </w:p>
          <w:p w:rsidR="002244AD" w:rsidRPr="00A43B5D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E1891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EE6D64" w:rsidRPr="002A28C1" w:rsidTr="002C6CA1">
        <w:trPr>
          <w:trHeight w:val="4292"/>
        </w:trPr>
        <w:tc>
          <w:tcPr>
            <w:tcW w:w="4503" w:type="dxa"/>
            <w:vMerge w:val="restart"/>
          </w:tcPr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Pr="003B383F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identifizieren Faktoren/Ursachen welche Personen zu schwer erreichbaren Zielgruppen für Gesundheitskompetenz (aus)machen</w:t>
            </w:r>
          </w:p>
          <w:p w:rsidR="00EE6D64" w:rsidRDefault="00EE6D64" w:rsidP="00AB0905">
            <w:pPr>
              <w:rPr>
                <w:rFonts w:cstheme="minorHAnsi"/>
                <w:color w:val="0070C0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D3DE5"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>
              <w:rPr>
                <w:rFonts w:cstheme="minorHAnsi"/>
                <w:color w:val="0070C0"/>
                <w:sz w:val="18"/>
                <w:szCs w:val="18"/>
              </w:rPr>
              <w:t>zeigen Strategien und Maßnahmen auf, welche den Zugang zu schwer erreichbaren Zielgruppen finden und unter dem Vorzeichen der Partizipation eine gesundheitskompetente Lebenswelt ermöglichen</w:t>
            </w: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Pr="002D3DE5" w:rsidRDefault="00EE6D64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s.o.</w:t>
            </w:r>
          </w:p>
        </w:tc>
        <w:tc>
          <w:tcPr>
            <w:tcW w:w="4819" w:type="dxa"/>
          </w:tcPr>
          <w:p w:rsidR="00EE6D64" w:rsidRDefault="00EE6D64" w:rsidP="00C60053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lastRenderedPageBreak/>
              <w:t xml:space="preserve">Qualitätskriterien der Gesundheitsförderung bei sozial Benachteiligten </w:t>
            </w:r>
          </w:p>
          <w:p w:rsidR="00EE6D64" w:rsidRDefault="00EE6D64" w:rsidP="00C60053">
            <w:pPr>
              <w:ind w:left="59"/>
              <w:rPr>
                <w:sz w:val="18"/>
                <w:szCs w:val="18"/>
              </w:rPr>
            </w:pPr>
          </w:p>
          <w:p w:rsidR="00EE6D64" w:rsidRDefault="00EE6D64" w:rsidP="00BC19FE">
            <w:pPr>
              <w:ind w:left="59"/>
              <w:rPr>
                <w:color w:val="0070C0"/>
                <w:sz w:val="18"/>
                <w:szCs w:val="18"/>
              </w:rPr>
            </w:pPr>
            <w:r w:rsidRPr="003763AC">
              <w:rPr>
                <w:color w:val="0070C0"/>
                <w:sz w:val="18"/>
                <w:szCs w:val="18"/>
              </w:rPr>
              <w:t>Orientierungshilfe</w:t>
            </w:r>
            <w:r>
              <w:rPr>
                <w:color w:val="0070C0"/>
                <w:sz w:val="18"/>
                <w:szCs w:val="18"/>
              </w:rPr>
              <w:t>:</w:t>
            </w:r>
            <w:r w:rsidRPr="003763AC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 xml:space="preserve">12 </w:t>
            </w:r>
            <w:r w:rsidRPr="003763AC">
              <w:rPr>
                <w:color w:val="0070C0"/>
                <w:sz w:val="18"/>
                <w:szCs w:val="18"/>
              </w:rPr>
              <w:t>Kriterien zur Qualitätsentwicklung von Projektmaßnahmen der Gesundheitsförderung</w:t>
            </w:r>
            <w:r>
              <w:rPr>
                <w:color w:val="0070C0"/>
                <w:sz w:val="18"/>
                <w:szCs w:val="18"/>
              </w:rPr>
              <w:t>, insbesondere bei sozial Benachteiligten</w:t>
            </w:r>
          </w:p>
          <w:p w:rsidR="00EE6D64" w:rsidRPr="00BC19FE" w:rsidRDefault="00EE6D64" w:rsidP="00BC19FE">
            <w:pPr>
              <w:pStyle w:val="Listenabsatz"/>
              <w:numPr>
                <w:ilvl w:val="0"/>
                <w:numId w:val="9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zum </w:t>
            </w:r>
            <w:r w:rsidRPr="00BC19FE">
              <w:rPr>
                <w:color w:val="0070C0"/>
                <w:sz w:val="18"/>
                <w:szCs w:val="18"/>
              </w:rPr>
              <w:t xml:space="preserve">Zielgruppenbezug, </w:t>
            </w:r>
          </w:p>
          <w:p w:rsidR="00EE6D64" w:rsidRDefault="00EE6D64" w:rsidP="00BC19FE">
            <w:pPr>
              <w:pStyle w:val="Listenabsatz"/>
              <w:numPr>
                <w:ilvl w:val="0"/>
                <w:numId w:val="9"/>
              </w:numPr>
              <w:rPr>
                <w:color w:val="0070C0"/>
                <w:sz w:val="18"/>
                <w:szCs w:val="18"/>
              </w:rPr>
            </w:pPr>
            <w:r w:rsidRPr="00BC19FE">
              <w:rPr>
                <w:color w:val="0070C0"/>
                <w:sz w:val="18"/>
                <w:szCs w:val="18"/>
              </w:rPr>
              <w:t xml:space="preserve">zur Innovation und Nachhaltigkeit, </w:t>
            </w:r>
          </w:p>
          <w:p w:rsidR="00EE6D64" w:rsidRDefault="00EE6D64" w:rsidP="00BC19FE">
            <w:pPr>
              <w:pStyle w:val="Listenabsatz"/>
              <w:numPr>
                <w:ilvl w:val="0"/>
                <w:numId w:val="9"/>
              </w:numPr>
              <w:rPr>
                <w:color w:val="0070C0"/>
                <w:sz w:val="18"/>
                <w:szCs w:val="18"/>
              </w:rPr>
            </w:pPr>
            <w:r w:rsidRPr="00BC19FE">
              <w:rPr>
                <w:color w:val="0070C0"/>
                <w:sz w:val="18"/>
                <w:szCs w:val="18"/>
              </w:rPr>
              <w:t xml:space="preserve">zur Partizipation, </w:t>
            </w:r>
          </w:p>
          <w:p w:rsidR="00EE6D64" w:rsidRPr="00BC19FE" w:rsidRDefault="00EE6D64" w:rsidP="00BC19FE">
            <w:pPr>
              <w:pStyle w:val="Listenabsatz"/>
              <w:numPr>
                <w:ilvl w:val="0"/>
                <w:numId w:val="9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zur </w:t>
            </w:r>
            <w:r w:rsidRPr="00BC19FE">
              <w:rPr>
                <w:color w:val="0070C0"/>
                <w:sz w:val="18"/>
                <w:szCs w:val="18"/>
              </w:rPr>
              <w:t>niederschwelligen Arbeitsweise u.a.</w:t>
            </w:r>
          </w:p>
          <w:p w:rsidR="00EE6D64" w:rsidRDefault="00EE6D64" w:rsidP="00BC19F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C60053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C60053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C60053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C60053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C60053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C60053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Pr="003763AC" w:rsidRDefault="00EE6D64" w:rsidP="00BC19FE">
            <w:pPr>
              <w:ind w:left="59"/>
              <w:rPr>
                <w:color w:val="0070C0"/>
                <w:sz w:val="18"/>
                <w:szCs w:val="18"/>
              </w:rPr>
            </w:pPr>
            <w:r w:rsidRPr="003763AC">
              <w:rPr>
                <w:color w:val="0070C0"/>
                <w:sz w:val="18"/>
                <w:szCs w:val="18"/>
              </w:rPr>
              <w:t xml:space="preserve">Beispiele guter Praxis </w:t>
            </w:r>
          </w:p>
          <w:p w:rsidR="00EE6D64" w:rsidRPr="00A43B5D" w:rsidRDefault="00EE6D64" w:rsidP="005927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EE6D64" w:rsidRDefault="00EE6D64" w:rsidP="007C5E65">
            <w:pPr>
              <w:rPr>
                <w:rStyle w:val="Hyperlink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Gold, C. et al (2014): Aktiv werden für Gesundheit - Arbeitshilfen für kommunale Prävention und Gesundheitsförderung, Heft 5. Gesundheit Berlin Brandenburg (Hg.). Online unter: </w:t>
            </w:r>
            <w:r w:rsidRPr="00BC19FE">
              <w:rPr>
                <w:rStyle w:val="Hyperlink"/>
                <w:sz w:val="18"/>
                <w:szCs w:val="18"/>
              </w:rPr>
              <w:t>https://www.gesundheitliche-chancengleichheit.de/pdf.php?id=19c3085d37fd1d8edeacf4421a19fa2e</w:t>
            </w:r>
          </w:p>
          <w:p w:rsidR="00EE6D64" w:rsidRDefault="00EE6D64" w:rsidP="00475CD4">
            <w:pPr>
              <w:rPr>
                <w:rStyle w:val="Hyperlink"/>
              </w:rPr>
            </w:pPr>
          </w:p>
          <w:p w:rsidR="00EE6D64" w:rsidRDefault="00EE6D64" w:rsidP="0059273A">
            <w:pPr>
              <w:rPr>
                <w:color w:val="0070C0"/>
                <w:sz w:val="18"/>
                <w:szCs w:val="18"/>
              </w:rPr>
            </w:pPr>
            <w:r w:rsidRPr="00B05637">
              <w:rPr>
                <w:color w:val="0070C0"/>
                <w:sz w:val="18"/>
                <w:szCs w:val="18"/>
              </w:rPr>
              <w:t>BZgA Bundeszentrale für Gesundheitliche Aufklärung BZgA (2011):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Pr="00B05637">
              <w:rPr>
                <w:color w:val="0070C0"/>
                <w:sz w:val="18"/>
                <w:szCs w:val="18"/>
              </w:rPr>
              <w:t xml:space="preserve">Kriterien guter Praxis </w:t>
            </w:r>
            <w:r w:rsidRPr="00B05637">
              <w:rPr>
                <w:rFonts w:cstheme="minorHAnsi"/>
                <w:color w:val="0070C0"/>
                <w:sz w:val="18"/>
                <w:szCs w:val="18"/>
              </w:rPr>
              <w:t>in der Gesundh</w:t>
            </w:r>
            <w:r>
              <w:rPr>
                <w:rFonts w:cstheme="minorHAnsi"/>
                <w:color w:val="0070C0"/>
                <w:sz w:val="18"/>
                <w:szCs w:val="18"/>
              </w:rPr>
              <w:t>eit</w:t>
            </w:r>
            <w:r w:rsidRPr="00B05637">
              <w:rPr>
                <w:rFonts w:cstheme="minorHAnsi"/>
                <w:color w:val="0070C0"/>
                <w:sz w:val="18"/>
                <w:szCs w:val="18"/>
              </w:rPr>
              <w:t>sförderung sozial Benachteiligter</w:t>
            </w:r>
            <w:r>
              <w:rPr>
                <w:rFonts w:cstheme="minorHAnsi"/>
                <w:color w:val="0070C0"/>
                <w:sz w:val="18"/>
                <w:szCs w:val="18"/>
              </w:rPr>
              <w:t>. Ansatz, Beispiele, weiterführende Informationen. Broschüre, Köln. Online unter:</w:t>
            </w:r>
            <w:r>
              <w:t xml:space="preserve"> </w:t>
            </w:r>
            <w:hyperlink r:id="rId8" w:history="1">
              <w:r w:rsidRPr="0033514F">
                <w:rPr>
                  <w:rStyle w:val="Hyperlink"/>
                  <w:sz w:val="18"/>
                  <w:szCs w:val="18"/>
                </w:rPr>
                <w:t>https://www.gesundheitliche-chancengleichheit.de/pdf.php?id=cd82d07635b7a783faaba0d28430f8f9</w:t>
              </w:r>
            </w:hyperlink>
          </w:p>
          <w:p w:rsidR="00EE6D64" w:rsidRPr="00BC19FE" w:rsidRDefault="00EE6D64" w:rsidP="00475CD4">
            <w:pPr>
              <w:rPr>
                <w:rFonts w:cs="Myriad Pro"/>
                <w:color w:val="000000"/>
                <w:sz w:val="16"/>
                <w:szCs w:val="16"/>
              </w:rPr>
            </w:pPr>
          </w:p>
          <w:p w:rsidR="00EE6D64" w:rsidRDefault="00EE6D64" w:rsidP="00475CD4">
            <w:pPr>
              <w:rPr>
                <w:color w:val="0070C0"/>
                <w:sz w:val="18"/>
                <w:szCs w:val="18"/>
              </w:rPr>
            </w:pPr>
            <w:r w:rsidRPr="00C60053">
              <w:rPr>
                <w:rStyle w:val="Hyperlink"/>
                <w:color w:val="0070C0"/>
                <w:sz w:val="18"/>
                <w:szCs w:val="18"/>
                <w:u w:val="none"/>
              </w:rPr>
              <w:t>Beispiele Datenbank:</w:t>
            </w:r>
            <w:r w:rsidRPr="00C60053">
              <w:rPr>
                <w:rStyle w:val="Hyperlink"/>
                <w:color w:val="0070C0"/>
              </w:rPr>
              <w:t xml:space="preserve"> </w:t>
            </w:r>
            <w:hyperlink r:id="rId9" w:tgtFrame="_blank" w:tooltip="der Link wird in einem neuen Fenster geöffnet" w:history="1">
              <w:r w:rsidRPr="00C60053">
                <w:rPr>
                  <w:rStyle w:val="Hyperlink"/>
                  <w:color w:val="0070C0"/>
                  <w:sz w:val="18"/>
                  <w:szCs w:val="18"/>
                </w:rPr>
                <w:t>www.gesundheitliche-chancengleichheit.de/praxisdatenbank</w:t>
              </w:r>
            </w:hyperlink>
          </w:p>
          <w:p w:rsidR="00EE6D64" w:rsidRPr="00BC19FE" w:rsidRDefault="00EE6D64" w:rsidP="00475CD4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1249" w:type="dxa"/>
            <w:vMerge w:val="restart"/>
          </w:tcPr>
          <w:p w:rsidR="00EE6D64" w:rsidRPr="002D3DE5" w:rsidRDefault="00EE6D64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D3DE5">
              <w:rPr>
                <w:rFonts w:cstheme="minorHAnsi"/>
                <w:color w:val="0070C0"/>
                <w:sz w:val="18"/>
                <w:szCs w:val="18"/>
              </w:rPr>
              <w:t>6</w:t>
            </w:r>
          </w:p>
        </w:tc>
      </w:tr>
      <w:tr w:rsidR="00EE6D64" w:rsidRPr="002A28C1" w:rsidTr="005E1891">
        <w:tc>
          <w:tcPr>
            <w:tcW w:w="4503" w:type="dxa"/>
            <w:vMerge/>
          </w:tcPr>
          <w:p w:rsidR="00EE6D64" w:rsidRPr="005E1891" w:rsidRDefault="00EE6D64" w:rsidP="00AB0905">
            <w:pPr>
              <w:rPr>
                <w:rFonts w:cstheme="minorHAnsi"/>
                <w:color w:val="0070C0"/>
              </w:rPr>
            </w:pPr>
          </w:p>
        </w:tc>
        <w:tc>
          <w:tcPr>
            <w:tcW w:w="4819" w:type="dxa"/>
          </w:tcPr>
          <w:p w:rsidR="00EE6D64" w:rsidRPr="00530C5D" w:rsidRDefault="00EE6D64" w:rsidP="00530C5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530C5D">
              <w:rPr>
                <w:rFonts w:cstheme="minorHAnsi"/>
                <w:color w:val="0070C0"/>
                <w:sz w:val="18"/>
                <w:szCs w:val="18"/>
              </w:rPr>
              <w:t>„Zugeh-Struktur“</w:t>
            </w:r>
          </w:p>
          <w:p w:rsidR="00EE6D64" w:rsidRPr="00530C5D" w:rsidRDefault="00EE6D64" w:rsidP="00530C5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530C5D">
              <w:rPr>
                <w:rFonts w:cstheme="minorHAnsi"/>
                <w:color w:val="0070C0"/>
                <w:sz w:val="18"/>
                <w:szCs w:val="18"/>
              </w:rPr>
              <w:t>Einsatz von Multiplikatorinnen und Multiplikatoren</w:t>
            </w:r>
          </w:p>
          <w:p w:rsidR="00EE6D64" w:rsidRPr="00530C5D" w:rsidRDefault="00EE6D64" w:rsidP="00530C5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530C5D">
              <w:rPr>
                <w:rFonts w:cstheme="minorHAnsi"/>
                <w:color w:val="0070C0"/>
                <w:sz w:val="18"/>
                <w:szCs w:val="18"/>
              </w:rPr>
              <w:t>Partizipation und Empowerment</w:t>
            </w:r>
          </w:p>
          <w:p w:rsidR="00EE6D64" w:rsidRPr="00530C5D" w:rsidRDefault="00EE6D64" w:rsidP="00530C5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530C5D">
              <w:rPr>
                <w:rFonts w:cstheme="minorHAnsi"/>
                <w:color w:val="0070C0"/>
                <w:sz w:val="18"/>
                <w:szCs w:val="18"/>
              </w:rPr>
              <w:t>Verhältnispräventive Strategie</w:t>
            </w:r>
          </w:p>
          <w:p w:rsidR="00EE6D64" w:rsidRPr="00530C5D" w:rsidRDefault="00EE6D64" w:rsidP="00530C5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530C5D">
              <w:rPr>
                <w:rFonts w:cstheme="minorHAnsi"/>
                <w:color w:val="0070C0"/>
                <w:sz w:val="18"/>
                <w:szCs w:val="18"/>
              </w:rPr>
              <w:t>Förderliche Faktoren der Inanspruchnahme</w:t>
            </w:r>
          </w:p>
          <w:p w:rsidR="00EE6D64" w:rsidRPr="00530C5D" w:rsidRDefault="00EE6D64" w:rsidP="00530C5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530C5D">
              <w:rPr>
                <w:rFonts w:cstheme="minorHAnsi"/>
                <w:color w:val="0070C0"/>
                <w:sz w:val="18"/>
                <w:szCs w:val="18"/>
              </w:rPr>
              <w:t>Barrieren der Inanspruchnahme</w:t>
            </w:r>
          </w:p>
        </w:tc>
        <w:tc>
          <w:tcPr>
            <w:tcW w:w="3856" w:type="dxa"/>
          </w:tcPr>
          <w:p w:rsidR="00EE6D64" w:rsidRDefault="00EE6D64" w:rsidP="0059273A">
            <w:pPr>
              <w:rPr>
                <w:rFonts w:ascii="SinovaPro-Light" w:hAnsi="SinovaPro-Light" w:cs="SinovaPro-Light"/>
                <w:sz w:val="18"/>
                <w:szCs w:val="18"/>
                <w:lang w:val="de-AT"/>
              </w:rPr>
            </w:pPr>
            <w:r w:rsidRPr="002C6CA1"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  <w:t xml:space="preserve">Sörensen, J./Barthelmes, I./Marshall, J. (2018): Strategien der Erreichbarkeit vulnerabler Gruppen in der Prävention und Gesundheitsförderung in Kommunen. Handlungsempfehlungen für die Praxis. BZgA, Köln. Online unter: </w:t>
            </w:r>
            <w:hyperlink r:id="rId10" w:history="1">
              <w:r w:rsidRPr="00AB75E2">
                <w:rPr>
                  <w:rStyle w:val="Hyperlink"/>
                  <w:rFonts w:ascii="SinovaPro-Light" w:hAnsi="SinovaPro-Light" w:cs="SinovaPro-Light"/>
                  <w:sz w:val="18"/>
                  <w:szCs w:val="18"/>
                  <w:lang w:val="de-AT"/>
                </w:rPr>
                <w:t>https://www.gkv-buendnis.de/fileadmin/user_upload/Publikationen/Handlungsempfehlungen-Praxis-Strategien-Erreichbarkeit-Vulnerable-Gruppen-Praevention-Gesundheitsfoerderung-Kommunen-HEmpf_VulnGruppen_BF.pdf</w:t>
              </w:r>
            </w:hyperlink>
          </w:p>
          <w:p w:rsidR="00EE6D64" w:rsidRDefault="00EE6D64" w:rsidP="0059273A">
            <w:pPr>
              <w:rPr>
                <w:rStyle w:val="Hyperlink"/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</w:pPr>
          </w:p>
          <w:p w:rsidR="00EE6D64" w:rsidRPr="002C6CA1" w:rsidRDefault="00EE6D64" w:rsidP="0059273A">
            <w:pPr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</w:pPr>
          </w:p>
          <w:p w:rsidR="00EE6D64" w:rsidRPr="004552EA" w:rsidRDefault="00EE6D64" w:rsidP="0059273A">
            <w:pPr>
              <w:rPr>
                <w:rFonts w:ascii="SinovaPro-Light" w:hAnsi="SinovaPro-Light" w:cs="SinovaPro-Light"/>
                <w:sz w:val="18"/>
                <w:szCs w:val="18"/>
                <w:lang w:val="de-AT"/>
              </w:rPr>
            </w:pPr>
          </w:p>
        </w:tc>
        <w:tc>
          <w:tcPr>
            <w:tcW w:w="1249" w:type="dxa"/>
            <w:vMerge/>
          </w:tcPr>
          <w:p w:rsidR="00EE6D64" w:rsidRPr="007D1872" w:rsidRDefault="00EE6D64" w:rsidP="00596D8A">
            <w:pPr>
              <w:rPr>
                <w:rFonts w:cstheme="minorHAnsi"/>
                <w:color w:val="0070C0"/>
              </w:rPr>
            </w:pPr>
          </w:p>
        </w:tc>
      </w:tr>
      <w:tr w:rsidR="00EE6D64" w:rsidRPr="002A28C1" w:rsidTr="005E1891">
        <w:tc>
          <w:tcPr>
            <w:tcW w:w="4503" w:type="dxa"/>
            <w:vMerge/>
          </w:tcPr>
          <w:p w:rsidR="00EE6D64" w:rsidRPr="005E1891" w:rsidRDefault="00EE6D64" w:rsidP="002D3DE5">
            <w:pPr>
              <w:rPr>
                <w:rFonts w:cstheme="minorHAnsi"/>
                <w:color w:val="0070C0"/>
              </w:rPr>
            </w:pPr>
          </w:p>
        </w:tc>
        <w:tc>
          <w:tcPr>
            <w:tcW w:w="4819" w:type="dxa"/>
          </w:tcPr>
          <w:p w:rsidR="00EE6D64" w:rsidRDefault="00EE6D64" w:rsidP="003B383F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Healthcare accsess</w:t>
            </w:r>
          </w:p>
          <w:p w:rsidR="00EE6D64" w:rsidRDefault="00EE6D64" w:rsidP="003B383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Default="00EE6D64" w:rsidP="003B383F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Healthcare coverage</w:t>
            </w:r>
          </w:p>
          <w:p w:rsidR="00EE6D64" w:rsidRDefault="00EE6D64" w:rsidP="003B383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E6D64" w:rsidRPr="003B383F" w:rsidRDefault="00EE6D64" w:rsidP="003B383F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Barriers to healthcare</w:t>
            </w:r>
          </w:p>
        </w:tc>
        <w:tc>
          <w:tcPr>
            <w:tcW w:w="3856" w:type="dxa"/>
          </w:tcPr>
          <w:p w:rsidR="00EE6D64" w:rsidRPr="002C6CA1" w:rsidRDefault="00EE6D64" w:rsidP="0059273A">
            <w:pPr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</w:pPr>
            <w:bookmarkStart w:id="0" w:name="_Hlk24195566"/>
            <w:r w:rsidRPr="002C6CA1"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  <w:t>EPIM-European Programm for Integration and Migration (2017): Falling through the Cracks. The Failure of Universal Healthcare Coverage in Europe. Observatory Report. Online unter:</w:t>
            </w:r>
          </w:p>
          <w:p w:rsidR="00EE6D64" w:rsidRPr="002C6CA1" w:rsidRDefault="001C5DE6" w:rsidP="0059273A">
            <w:pPr>
              <w:rPr>
                <w:rStyle w:val="Hyperlink"/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</w:pPr>
            <w:hyperlink r:id="rId11" w:history="1">
              <w:r w:rsidR="00EE6D64" w:rsidRPr="002C6CA1">
                <w:rPr>
                  <w:rStyle w:val="Hyperlink"/>
                  <w:rFonts w:ascii="SinovaPro-Light" w:hAnsi="SinovaPro-Light" w:cs="SinovaPro-Light"/>
                  <w:color w:val="0070C0"/>
                  <w:sz w:val="18"/>
                  <w:szCs w:val="18"/>
                  <w:lang w:val="de-AT"/>
                </w:rPr>
                <w:t>https://mdmeuroblog.files.wordpress.com/2014/01/observatory-report-2017-web-version.pdf</w:t>
              </w:r>
            </w:hyperlink>
            <w:bookmarkEnd w:id="0"/>
          </w:p>
          <w:p w:rsidR="00EE6D64" w:rsidRPr="002C6CA1" w:rsidRDefault="00EE6D64" w:rsidP="0059273A">
            <w:pPr>
              <w:rPr>
                <w:rFonts w:ascii="SinovaPro-Light" w:hAnsi="SinovaPro-Light" w:cs="SinovaPro-Light"/>
                <w:color w:val="0070C0"/>
                <w:sz w:val="18"/>
                <w:szCs w:val="18"/>
                <w:lang w:val="de-AT"/>
              </w:rPr>
            </w:pPr>
          </w:p>
        </w:tc>
        <w:tc>
          <w:tcPr>
            <w:tcW w:w="1249" w:type="dxa"/>
            <w:vMerge/>
          </w:tcPr>
          <w:p w:rsidR="00EE6D64" w:rsidRPr="007D1872" w:rsidRDefault="00EE6D64" w:rsidP="00596D8A">
            <w:pPr>
              <w:rPr>
                <w:rFonts w:cstheme="minorHAnsi"/>
                <w:color w:val="0070C0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B62728" w:rsidRDefault="00B62728" w:rsidP="007C5E65">
      <w:pPr>
        <w:pStyle w:val="berschrift2"/>
      </w:pPr>
    </w:p>
    <w:sectPr w:rsidR="00B62728" w:rsidSect="00BD5F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E6" w:rsidRDefault="001C5DE6" w:rsidP="002C78E9">
      <w:pPr>
        <w:spacing w:after="0" w:line="240" w:lineRule="auto"/>
      </w:pPr>
      <w:r>
        <w:separator/>
      </w:r>
    </w:p>
  </w:endnote>
  <w:endnote w:type="continuationSeparator" w:id="0">
    <w:p w:rsidR="001C5DE6" w:rsidRDefault="001C5DE6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nova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D8" w:rsidRDefault="006E47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10" w:rsidRDefault="00625810" w:rsidP="00625810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D8" w:rsidRDefault="006E47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E6" w:rsidRDefault="001C5DE6" w:rsidP="002C78E9">
      <w:pPr>
        <w:spacing w:after="0" w:line="240" w:lineRule="auto"/>
      </w:pPr>
      <w:r>
        <w:separator/>
      </w:r>
    </w:p>
  </w:footnote>
  <w:footnote w:type="continuationSeparator" w:id="0">
    <w:p w:rsidR="001C5DE6" w:rsidRDefault="001C5DE6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D8" w:rsidRDefault="006E47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D8" w:rsidRDefault="006E47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51E"/>
    <w:multiLevelType w:val="hybridMultilevel"/>
    <w:tmpl w:val="5882C54E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3B0B"/>
    <w:multiLevelType w:val="hybridMultilevel"/>
    <w:tmpl w:val="C402207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71048B"/>
    <w:multiLevelType w:val="hybridMultilevel"/>
    <w:tmpl w:val="14D446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D93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4E11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5DE6"/>
    <w:rsid w:val="001C60B1"/>
    <w:rsid w:val="001C769A"/>
    <w:rsid w:val="001C7FFB"/>
    <w:rsid w:val="001D21B5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844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CA1"/>
    <w:rsid w:val="002C6F00"/>
    <w:rsid w:val="002C78E9"/>
    <w:rsid w:val="002D16D6"/>
    <w:rsid w:val="002D3DE5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07C2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763AC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83F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5CD4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C73F5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8E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C5D"/>
    <w:rsid w:val="00531D41"/>
    <w:rsid w:val="0053251B"/>
    <w:rsid w:val="00532583"/>
    <w:rsid w:val="00534709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273A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5810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1B7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47D8"/>
    <w:rsid w:val="006E615C"/>
    <w:rsid w:val="006E7CEE"/>
    <w:rsid w:val="006F3E3F"/>
    <w:rsid w:val="006F44B0"/>
    <w:rsid w:val="006F482D"/>
    <w:rsid w:val="00701256"/>
    <w:rsid w:val="00701A26"/>
    <w:rsid w:val="00704BC1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537C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5E65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0D6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07207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27AE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080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3B5D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4E0A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D658C"/>
    <w:rsid w:val="00AE2A30"/>
    <w:rsid w:val="00AE39E1"/>
    <w:rsid w:val="00AE3DD6"/>
    <w:rsid w:val="00AE60A8"/>
    <w:rsid w:val="00AF0351"/>
    <w:rsid w:val="00AF1FD0"/>
    <w:rsid w:val="00AF549B"/>
    <w:rsid w:val="00AF5D65"/>
    <w:rsid w:val="00B0133E"/>
    <w:rsid w:val="00B017B3"/>
    <w:rsid w:val="00B03AFD"/>
    <w:rsid w:val="00B05637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750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2728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32EF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9FE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33B6"/>
    <w:rsid w:val="00BE39E4"/>
    <w:rsid w:val="00BE55AA"/>
    <w:rsid w:val="00BE6933"/>
    <w:rsid w:val="00BE6A89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0053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2868"/>
    <w:rsid w:val="00C94EB9"/>
    <w:rsid w:val="00C957B1"/>
    <w:rsid w:val="00C96574"/>
    <w:rsid w:val="00C97580"/>
    <w:rsid w:val="00C97C11"/>
    <w:rsid w:val="00CA258D"/>
    <w:rsid w:val="00CA34EA"/>
    <w:rsid w:val="00CA3CC2"/>
    <w:rsid w:val="00CA3E41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C5F84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184D"/>
    <w:rsid w:val="00D72138"/>
    <w:rsid w:val="00D7315A"/>
    <w:rsid w:val="00D74334"/>
    <w:rsid w:val="00D75447"/>
    <w:rsid w:val="00D76415"/>
    <w:rsid w:val="00D766B4"/>
    <w:rsid w:val="00D778B2"/>
    <w:rsid w:val="00D800F0"/>
    <w:rsid w:val="00D8018F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2F8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6E64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874E9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6D64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326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C5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A8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5E65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7C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undheitliche-chancengleichheit.de/pdf.php?id=cd82d07635b7a783faaba0d28430f8f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meuroblog.files.wordpress.com/2014/01/observatory-report-2017-web-vers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kv-buendnis.de/fileadmin/user_upload/Publikationen/Handlungsempfehlungen-Praxis-Strategien-Erreichbarkeit-Vulnerable-Gruppen-Praevention-Gesundheitsfoerderung-Kommunen-HEmpf_VulnGruppen_BF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sundheitliche-chancengleichheit.de/praxisdatenb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8E22-94E9-4AC6-BA3F-5AD0358D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57</cp:revision>
  <cp:lastPrinted>2018-12-04T14:42:00Z</cp:lastPrinted>
  <dcterms:created xsi:type="dcterms:W3CDTF">2019-08-12T10:24:00Z</dcterms:created>
  <dcterms:modified xsi:type="dcterms:W3CDTF">2019-11-21T06:29:00Z</dcterms:modified>
</cp:coreProperties>
</file>