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C7753A">
        <w:rPr>
          <w:color w:val="4F81BD" w:themeColor="accent1"/>
          <w:sz w:val="28"/>
          <w:szCs w:val="28"/>
        </w:rPr>
        <w:t>0</w:t>
      </w:r>
      <w:r w:rsidR="0054195A">
        <w:rPr>
          <w:color w:val="4F81BD" w:themeColor="accent1"/>
          <w:sz w:val="28"/>
          <w:szCs w:val="28"/>
        </w:rPr>
        <w:t>4 Kommunikation und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C7753A">
              <w:rPr>
                <w:b/>
                <w:color w:val="4F81BD" w:themeColor="accent1"/>
              </w:rPr>
              <w:t>Patienten- und Angehörigenedukation: Information, Moderation, Anleitung, Schulung und Beratung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C7753A" w:rsidTr="00761037">
        <w:tc>
          <w:tcPr>
            <w:tcW w:w="4503" w:type="dxa"/>
          </w:tcPr>
          <w:p w:rsidR="00BF40F5" w:rsidRPr="008E3B29" w:rsidRDefault="00BF40F5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Die Lernenden erarbeiten aus der Literatur unterschiedliche Definitionen</w:t>
            </w:r>
          </w:p>
          <w:p w:rsidR="00BF40F5" w:rsidRPr="008E3B29" w:rsidRDefault="00BF40F5" w:rsidP="00BF40F5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Die Lernenden schätzen die Lernmotivation, -bedarf, -stil, -fähigkeit, -umgebung des Klienten/Patienten ein</w:t>
            </w:r>
          </w:p>
          <w:p w:rsidR="00C7753A" w:rsidRPr="008E3B29" w:rsidRDefault="00C7753A" w:rsidP="00C7753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C7753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Die Lernenden</w:t>
            </w:r>
            <w:r w:rsidR="00F72827" w:rsidRPr="008E3B29">
              <w:rPr>
                <w:rFonts w:cstheme="minorHAnsi"/>
                <w:color w:val="0070C0"/>
                <w:sz w:val="18"/>
                <w:szCs w:val="18"/>
              </w:rPr>
              <w:t xml:space="preserve"> erkennen und benennen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 die Möglichkeiten der Lernzielvereinbarung mit dem Patienten /Klienten</w:t>
            </w:r>
          </w:p>
          <w:p w:rsidR="00C7753A" w:rsidRPr="008E3B29" w:rsidRDefault="00C7753A" w:rsidP="00C7753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C7753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F72827" w:rsidRPr="008E3B29">
              <w:rPr>
                <w:rFonts w:cstheme="minorHAnsi"/>
                <w:color w:val="0070C0"/>
                <w:sz w:val="18"/>
                <w:szCs w:val="18"/>
              </w:rPr>
              <w:t>planen die Prozesse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 der Information, Anleitung</w:t>
            </w:r>
            <w:r w:rsidR="00F72827" w:rsidRPr="008E3B29">
              <w:rPr>
                <w:rFonts w:cstheme="minorHAnsi"/>
                <w:color w:val="0070C0"/>
                <w:sz w:val="18"/>
                <w:szCs w:val="18"/>
              </w:rPr>
              <w:t xml:space="preserve">, 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>Schulung</w:t>
            </w:r>
            <w:r w:rsidR="00F72827" w:rsidRPr="008E3B29">
              <w:rPr>
                <w:rFonts w:cstheme="minorHAnsi"/>
                <w:color w:val="0070C0"/>
                <w:sz w:val="18"/>
                <w:szCs w:val="18"/>
              </w:rPr>
              <w:t xml:space="preserve">, Moderation 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>und Beratung</w:t>
            </w:r>
          </w:p>
          <w:p w:rsidR="00C7753A" w:rsidRPr="008E3B29" w:rsidRDefault="00C7753A" w:rsidP="00C7753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C7753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Die Lernenden beschreiben die Durchführung der Patientenedukation (Information, Anleitung</w:t>
            </w:r>
            <w:r w:rsidR="00843061" w:rsidRPr="008E3B29">
              <w:rPr>
                <w:rFonts w:cstheme="minorHAnsi"/>
                <w:color w:val="0070C0"/>
                <w:sz w:val="18"/>
                <w:szCs w:val="18"/>
              </w:rPr>
              <w:t>, Moderation, Schulung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 und Beratung)</w:t>
            </w:r>
          </w:p>
          <w:p w:rsidR="00C7753A" w:rsidRPr="008E3B29" w:rsidRDefault="00C7753A" w:rsidP="00C7753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843061" w:rsidRPr="008E3B29">
              <w:rPr>
                <w:rFonts w:cstheme="minorHAnsi"/>
                <w:color w:val="0070C0"/>
                <w:sz w:val="18"/>
                <w:szCs w:val="18"/>
              </w:rPr>
              <w:t>beschreiben</w:t>
            </w:r>
            <w:r w:rsidR="00F72827" w:rsidRPr="008E3B29">
              <w:rPr>
                <w:rFonts w:cstheme="minorHAnsi"/>
                <w:color w:val="0070C0"/>
                <w:sz w:val="18"/>
                <w:szCs w:val="18"/>
              </w:rPr>
              <w:t xml:space="preserve"> die</w:t>
            </w:r>
            <w:r w:rsidR="00843061" w:rsidRPr="008E3B29">
              <w:rPr>
                <w:rFonts w:cstheme="minorHAnsi"/>
                <w:color w:val="0070C0"/>
                <w:sz w:val="18"/>
                <w:szCs w:val="18"/>
              </w:rPr>
              <w:t xml:space="preserve"> Möglichkeiten der </w:t>
            </w:r>
            <w:r w:rsidR="00F72827" w:rsidRPr="008E3B29">
              <w:rPr>
                <w:rFonts w:cstheme="minorHAnsi"/>
                <w:color w:val="0070C0"/>
                <w:sz w:val="18"/>
                <w:szCs w:val="18"/>
              </w:rPr>
              <w:t xml:space="preserve">Evaluation 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>mit dem Patienten</w:t>
            </w:r>
            <w:r w:rsidR="00843061" w:rsidRPr="008E3B29">
              <w:rPr>
                <w:rFonts w:cstheme="minorHAnsi"/>
                <w:color w:val="0070C0"/>
                <w:sz w:val="18"/>
                <w:szCs w:val="18"/>
              </w:rPr>
              <w:t>- und Angehörigen</w:t>
            </w:r>
          </w:p>
          <w:p w:rsidR="008E3B29" w:rsidRPr="008E3B29" w:rsidRDefault="008E3B29" w:rsidP="008E3B29">
            <w:pPr>
              <w:rPr>
                <w:color w:val="0070C0"/>
              </w:rPr>
            </w:pPr>
          </w:p>
          <w:p w:rsidR="008E3B29" w:rsidRPr="008E3B29" w:rsidRDefault="008E3B29" w:rsidP="008E3B29">
            <w:pPr>
              <w:rPr>
                <w:color w:val="0070C0"/>
              </w:rPr>
            </w:pPr>
          </w:p>
          <w:p w:rsidR="008E3B29" w:rsidRPr="008E3B29" w:rsidRDefault="008E3B29" w:rsidP="008E3B29">
            <w:pPr>
              <w:rPr>
                <w:color w:val="0070C0"/>
              </w:rPr>
            </w:pPr>
          </w:p>
          <w:p w:rsidR="008E3B29" w:rsidRPr="008E3B29" w:rsidRDefault="008E3B29" w:rsidP="008E3B29">
            <w:pPr>
              <w:rPr>
                <w:color w:val="0070C0"/>
              </w:rPr>
            </w:pPr>
          </w:p>
          <w:p w:rsidR="008E3B29" w:rsidRPr="008E3B29" w:rsidRDefault="008E3B29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8E3B29">
            <w:pPr>
              <w:rPr>
                <w:color w:val="0070C0"/>
              </w:rPr>
            </w:pPr>
          </w:p>
          <w:p w:rsidR="008E3B29" w:rsidRPr="008E3B29" w:rsidRDefault="008E3B29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8E3B2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Default="008E3B29" w:rsidP="008E3B29">
            <w:pPr>
              <w:jc w:val="center"/>
              <w:rPr>
                <w:color w:val="0070C0"/>
              </w:rPr>
            </w:pPr>
          </w:p>
          <w:p w:rsidR="00F71A19" w:rsidRPr="00F71A19" w:rsidRDefault="00F71A19" w:rsidP="00F71A19">
            <w:pPr>
              <w:jc w:val="center"/>
            </w:pPr>
          </w:p>
        </w:tc>
        <w:tc>
          <w:tcPr>
            <w:tcW w:w="4819" w:type="dxa"/>
          </w:tcPr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Patienten- und Angehörigenedukation, Information, Moderation, Anleitung, Schulung und Beratung</w:t>
            </w: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Assessmentinstrumente </w:t>
            </w:r>
          </w:p>
          <w:p w:rsidR="00C7753A" w:rsidRPr="008E3B29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Lernzielformulierung</w:t>
            </w:r>
            <w:r w:rsidR="00F72827" w:rsidRPr="008E3B29">
              <w:rPr>
                <w:rFonts w:cstheme="minorHAnsi"/>
                <w:color w:val="0070C0"/>
                <w:sz w:val="18"/>
                <w:szCs w:val="18"/>
              </w:rPr>
              <w:t xml:space="preserve"> der Patienten und Angehörigen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>edukation</w:t>
            </w: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Prozessplanung der Patienten- und Angehörigenedukation</w:t>
            </w: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43061" w:rsidRPr="008E3B29" w:rsidRDefault="00843061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Methoden der Durchführung der Patienten- und Angehörigenedukation (z. B. Mikroschulung)</w:t>
            </w:r>
          </w:p>
          <w:p w:rsidR="00F72827" w:rsidRPr="008E3B29" w:rsidRDefault="00F72827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43061" w:rsidRPr="008E3B29" w:rsidRDefault="00843061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43061" w:rsidRPr="008E3B29" w:rsidRDefault="00843061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Evaluation der Lernergebnisse der Patienten- und Angehörigenedukation</w:t>
            </w:r>
          </w:p>
          <w:p w:rsidR="00843061" w:rsidRPr="008E3B29" w:rsidRDefault="00843061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43061" w:rsidRPr="008E3B29" w:rsidRDefault="00843061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419" w:rsidRPr="008E3B29" w:rsidRDefault="00427419" w:rsidP="00427419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Becker, R.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(2017)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: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8E3B29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Beratung als pflegerische Aufgabe. Arbeitsmaterialien für Unterricht und Praxis.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Stuttgart: Kohlhammer. </w:t>
            </w:r>
          </w:p>
          <w:p w:rsidR="00427419" w:rsidRPr="008E3B29" w:rsidRDefault="00427419" w:rsidP="00427419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427419" w:rsidRPr="008E3B29" w:rsidRDefault="00427419" w:rsidP="0042741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Doenges, M. E.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Moorhouse, M. F.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Murr, A. C. 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>(2014)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Pr="008E3B29">
              <w:rPr>
                <w:rFonts w:cstheme="minorHAnsi"/>
                <w:i/>
                <w:color w:val="0070C0"/>
                <w:sz w:val="18"/>
                <w:szCs w:val="18"/>
              </w:rPr>
              <w:t>Pflegediagnosen und Pflegemaßnahmen,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 (5., überar. und erweiterte Auflg.), Bern: Huber. </w:t>
            </w:r>
          </w:p>
          <w:p w:rsidR="008E3B29" w:rsidRPr="008E3B29" w:rsidRDefault="00427419" w:rsidP="00427419">
            <w:pPr>
              <w:spacing w:before="100" w:beforeAutospacing="1" w:after="100" w:afterAutospacing="1"/>
              <w:outlineLvl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Hacker, M. &amp;</w:t>
            </w:r>
            <w:r w:rsidRPr="008E3B29">
              <w:rPr>
                <w:color w:val="0070C0"/>
                <w:lang w:val="de-AT"/>
              </w:rPr>
              <w:t xml:space="preserve"> </w:t>
            </w:r>
            <w:proofErr w:type="spellStart"/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Slobodenka</w:t>
            </w:r>
            <w:proofErr w:type="spellEnd"/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, S.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hyperlink r:id="rId8" w:history="1">
              <w:proofErr w:type="spellStart"/>
              <w:r w:rsidRPr="008E3B29">
                <w:rPr>
                  <w:rFonts w:cstheme="minorHAnsi"/>
                  <w:color w:val="0070C0"/>
                  <w:sz w:val="18"/>
                  <w:szCs w:val="18"/>
                  <w:lang w:val="de-AT"/>
                </w:rPr>
                <w:t>Titzer</w:t>
              </w:r>
              <w:proofErr w:type="spellEnd"/>
            </w:hyperlink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, H. (2017)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: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8E3B29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Edukation in der Pflege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 Wien: Facultas. </w:t>
            </w:r>
          </w:p>
          <w:p w:rsidR="00427419" w:rsidRPr="008E3B29" w:rsidRDefault="00427419" w:rsidP="00427419">
            <w:pPr>
              <w:spacing w:before="100" w:beforeAutospacing="1" w:after="100" w:afterAutospacing="1"/>
              <w:outlineLvl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proofErr w:type="spellStart"/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Jurkowitsch</w:t>
            </w:r>
            <w:proofErr w:type="spellEnd"/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, E. (2016)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: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Edukation und </w:t>
            </w:r>
            <w:r w:rsidR="001701CD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Kommunikation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im Gesundheitswesen: Aufgaben – Möglichkeiten – Umsetzung. Wien: Facultas.</w:t>
            </w:r>
          </w:p>
          <w:p w:rsidR="00C7753A" w:rsidRPr="008E3B29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London, F., (2010)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</w:rPr>
              <w:t>: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8E3B29">
              <w:rPr>
                <w:rFonts w:cstheme="minorHAnsi"/>
                <w:i/>
                <w:color w:val="0070C0"/>
                <w:sz w:val="18"/>
                <w:szCs w:val="18"/>
              </w:rPr>
              <w:t>Informieren, Schulen, Beraten: Praxishandbuch zur Patientenedukation,</w:t>
            </w:r>
            <w:r w:rsidRPr="008E3B29">
              <w:rPr>
                <w:rFonts w:cstheme="minorHAnsi"/>
                <w:color w:val="0070C0"/>
                <w:sz w:val="18"/>
                <w:szCs w:val="18"/>
              </w:rPr>
              <w:t xml:space="preserve"> Bern: Huber.</w:t>
            </w:r>
          </w:p>
          <w:p w:rsidR="00F72827" w:rsidRPr="008E3B29" w:rsidRDefault="00C7753A" w:rsidP="00427419">
            <w:pPr>
              <w:spacing w:before="100" w:beforeAutospacing="1" w:after="100" w:afterAutospacing="1"/>
              <w:outlineLvl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proofErr w:type="spellStart"/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Plessl</w:t>
            </w:r>
            <w:proofErr w:type="spellEnd"/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-Schorn (</w:t>
            </w:r>
            <w:proofErr w:type="spellStart"/>
            <w:r w:rsidR="00BF40F5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H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g</w:t>
            </w:r>
            <w:proofErr w:type="spellEnd"/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.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)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(2014)</w:t>
            </w:r>
            <w:r w:rsidR="008E3B29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8E3B29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Patienten- und Angehörigenedukation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Aufgaben für Ausbildung und Praxis. Wien: </w:t>
            </w:r>
            <w:r w:rsidR="00BF40F5"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Facultas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>.</w:t>
            </w:r>
          </w:p>
          <w:p w:rsidR="008E3B29" w:rsidRPr="008E3B29" w:rsidRDefault="008E3B29" w:rsidP="00427419">
            <w:pPr>
              <w:spacing w:before="100" w:beforeAutospacing="1" w:after="100" w:afterAutospacing="1"/>
              <w:outlineLvl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8E3B29" w:rsidRPr="008E3B29" w:rsidRDefault="008E3B29" w:rsidP="00427419">
            <w:pPr>
              <w:spacing w:before="100" w:beforeAutospacing="1" w:after="100" w:afterAutospacing="1"/>
              <w:outlineLvl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C7753A" w:rsidRPr="008E3B29" w:rsidRDefault="00C7753A" w:rsidP="008E3B29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lastRenderedPageBreak/>
              <w:t xml:space="preserve">Schwarz, B., (2011), </w:t>
            </w:r>
            <w:r w:rsidRPr="008E3B29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Patientenedukation kompakt, Theorie und Praxis der familienorientierten Information, Beratung und Anleitung in der Kinder- und Jugendlichenpflege,</w:t>
            </w:r>
            <w:r w:rsidRPr="008E3B29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(1. Auflage), Wien: Austrian Standards plus GmbH.</w:t>
            </w:r>
          </w:p>
          <w:p w:rsidR="00C7753A" w:rsidRPr="008E3B29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C7753A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lastRenderedPageBreak/>
              <w:t>2-6</w:t>
            </w: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E3B29" w:rsidRPr="008E3B29" w:rsidRDefault="008E3B29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3B29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40F5" w:rsidRPr="008E3B29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2B2823" w:rsidRDefault="002B2823" w:rsidP="008E3B29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E3" w:rsidRDefault="00EF3EE3" w:rsidP="002C78E9">
      <w:pPr>
        <w:spacing w:after="0" w:line="240" w:lineRule="auto"/>
      </w:pPr>
      <w:r>
        <w:separator/>
      </w:r>
    </w:p>
  </w:endnote>
  <w:endnote w:type="continuationSeparator" w:id="0">
    <w:p w:rsidR="00EF3EE3" w:rsidRDefault="00EF3EE3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19" w:rsidRDefault="00F71A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B29" w:rsidRDefault="008E3B29" w:rsidP="008E3B2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r>
      <w:rPr>
        <w:i/>
        <w:color w:val="808080" w:themeColor="background1" w:themeShade="80"/>
        <w:sz w:val="18"/>
        <w:szCs w:val="18"/>
      </w:rPr>
      <w:t xml:space="preserve">Status: Endstand 09.05.2019 </w:t>
    </w:r>
  </w:p>
  <w:bookmarkEnd w:id="0"/>
  <w:p w:rsidR="002C78E9" w:rsidRPr="008E3B29" w:rsidRDefault="002C78E9" w:rsidP="008E3B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19" w:rsidRDefault="00F71A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E3" w:rsidRDefault="00EF3EE3" w:rsidP="002C78E9">
      <w:pPr>
        <w:spacing w:after="0" w:line="240" w:lineRule="auto"/>
      </w:pPr>
      <w:r>
        <w:separator/>
      </w:r>
    </w:p>
  </w:footnote>
  <w:footnote w:type="continuationSeparator" w:id="0">
    <w:p w:rsidR="00EF3EE3" w:rsidRDefault="00EF3EE3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19" w:rsidRDefault="00F71A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19" w:rsidRDefault="00F71A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24"/>
    <w:multiLevelType w:val="hybridMultilevel"/>
    <w:tmpl w:val="E5D60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1CD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3169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6CED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27419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195A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4DA4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E6F27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061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3B29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0F5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53A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3EE3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1A19"/>
    <w:rsid w:val="00F72827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BBA65"/>
  <w15:docId w15:val="{E50253DA-27DF-41D4-8F33-FDABF7C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525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3?ie=UTF8&amp;text=Harald+Titzer&amp;search-alias=books-de&amp;field-author=Harald+Titzer&amp;sort=relevancer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E985-B93F-4A4E-8064-60DE3640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2019-08-12T10:15:00Z</dcterms:created>
  <dcterms:modified xsi:type="dcterms:W3CDTF">2019-11-21T06:33:00Z</dcterms:modified>
</cp:coreProperties>
</file>