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DA49A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4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DA49A4">
        <w:rPr>
          <w:rFonts w:ascii="Calibri" w:eastAsia="Calibri" w:hAnsi="Calibri" w:cs="Times New Roman"/>
          <w:color w:val="4F81BD" w:themeColor="accent1"/>
          <w:sz w:val="28"/>
          <w:szCs w:val="28"/>
        </w:rPr>
        <w:t>Kommunikation &amp;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248"/>
        <w:gridCol w:w="5074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93470D">
              <w:rPr>
                <w:b/>
                <w:color w:val="4F81BD" w:themeColor="accent1"/>
              </w:rPr>
              <w:t>Wirkfaktoren der „guten</w:t>
            </w:r>
            <w:r w:rsidR="00761037" w:rsidRPr="00AC7519">
              <w:rPr>
                <w:b/>
                <w:color w:val="4F81BD" w:themeColor="accent1"/>
              </w:rPr>
              <w:t>“</w:t>
            </w:r>
            <w:r w:rsidR="0093470D">
              <w:rPr>
                <w:b/>
                <w:color w:val="4F81BD" w:themeColor="accent1"/>
              </w:rPr>
              <w:t xml:space="preserve"> Gesprächsführung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EB780A">
        <w:trPr>
          <w:trHeight w:val="586"/>
        </w:trPr>
        <w:tc>
          <w:tcPr>
            <w:tcW w:w="4248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5074" w:type="dxa"/>
            <w:shd w:val="clear" w:color="auto" w:fill="4F81BD" w:themeFill="accent1"/>
          </w:tcPr>
          <w:p w:rsidR="00761037" w:rsidRPr="005E4C4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5E4C4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93470D" w:rsidRPr="002A28C1" w:rsidTr="008C5568">
        <w:trPr>
          <w:trHeight w:val="2660"/>
        </w:trPr>
        <w:tc>
          <w:tcPr>
            <w:tcW w:w="4248" w:type="dxa"/>
          </w:tcPr>
          <w:p w:rsidR="0093470D" w:rsidRPr="00F72800" w:rsidRDefault="0093470D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72800"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 w:rsidR="00B60231" w:rsidRPr="00F72800">
              <w:rPr>
                <w:rFonts w:cstheme="minorHAnsi"/>
                <w:color w:val="0070C0"/>
                <w:sz w:val="18"/>
                <w:szCs w:val="18"/>
              </w:rPr>
              <w:t>stellen</w:t>
            </w:r>
            <w:r w:rsidRPr="00F72800">
              <w:rPr>
                <w:rFonts w:cstheme="minorHAnsi"/>
                <w:color w:val="0070C0"/>
                <w:sz w:val="18"/>
                <w:szCs w:val="18"/>
              </w:rPr>
              <w:t xml:space="preserve"> umfassend</w:t>
            </w:r>
            <w:r w:rsidR="00B60231" w:rsidRPr="00F72800">
              <w:rPr>
                <w:rFonts w:cstheme="minorHAnsi"/>
                <w:color w:val="0070C0"/>
                <w:sz w:val="18"/>
                <w:szCs w:val="18"/>
              </w:rPr>
              <w:t xml:space="preserve"> die </w:t>
            </w:r>
            <w:r w:rsidRPr="00F72800">
              <w:rPr>
                <w:rFonts w:cstheme="minorHAnsi"/>
                <w:color w:val="0070C0"/>
                <w:sz w:val="18"/>
                <w:szCs w:val="18"/>
              </w:rPr>
              <w:t>Determinanten für eine g</w:t>
            </w:r>
            <w:r w:rsidR="00CC2935" w:rsidRPr="00F72800">
              <w:rPr>
                <w:rFonts w:cstheme="minorHAnsi"/>
                <w:color w:val="0070C0"/>
                <w:sz w:val="18"/>
                <w:szCs w:val="18"/>
              </w:rPr>
              <w:t>u</w:t>
            </w:r>
            <w:r w:rsidRPr="00F72800">
              <w:rPr>
                <w:rFonts w:cstheme="minorHAnsi"/>
                <w:color w:val="0070C0"/>
                <w:sz w:val="18"/>
                <w:szCs w:val="18"/>
              </w:rPr>
              <w:t xml:space="preserve">te Gesprächsqualität </w:t>
            </w:r>
            <w:r w:rsidR="00B60231" w:rsidRPr="00F72800">
              <w:rPr>
                <w:rFonts w:cstheme="minorHAnsi"/>
                <w:color w:val="0070C0"/>
                <w:sz w:val="18"/>
                <w:szCs w:val="18"/>
              </w:rPr>
              <w:t>dar</w:t>
            </w:r>
          </w:p>
          <w:p w:rsidR="008005C1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05C1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85DA4" w:rsidRPr="00F72800" w:rsidRDefault="00585DA4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85DA4" w:rsidRPr="00F72800" w:rsidRDefault="00585DA4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85DA4" w:rsidRDefault="00585DA4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72800" w:rsidRPr="00F72800" w:rsidRDefault="00F72800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85DA4" w:rsidRPr="00F72800" w:rsidRDefault="00585DA4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85DA4" w:rsidRPr="00F72800" w:rsidRDefault="00585DA4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72800">
              <w:rPr>
                <w:rFonts w:cstheme="minorHAnsi"/>
                <w:color w:val="0070C0"/>
                <w:sz w:val="18"/>
                <w:szCs w:val="18"/>
              </w:rPr>
              <w:t>Die Lernenden begründen die Wirkfaktoren einer guten Gesprächsführung im personenzentrierten Ansatz von Carl Rogers</w:t>
            </w:r>
          </w:p>
          <w:p w:rsidR="008005C1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05C1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05C1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074" w:type="dxa"/>
          </w:tcPr>
          <w:p w:rsidR="0093470D" w:rsidRPr="00F72800" w:rsidRDefault="0093470D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72800">
              <w:rPr>
                <w:rFonts w:cstheme="minorHAnsi"/>
                <w:color w:val="0070C0"/>
                <w:sz w:val="18"/>
                <w:szCs w:val="18"/>
              </w:rPr>
              <w:t>Bedingungsfaktoren einer guten Gesprächsqualität</w:t>
            </w:r>
          </w:p>
          <w:p w:rsidR="0093470D" w:rsidRPr="00F72800" w:rsidRDefault="0093470D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3470D" w:rsidRPr="00F72800" w:rsidRDefault="0093470D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72800">
              <w:rPr>
                <w:rFonts w:cstheme="minorHAnsi"/>
                <w:color w:val="0070C0"/>
                <w:sz w:val="18"/>
                <w:szCs w:val="18"/>
              </w:rPr>
              <w:t>Wirkmodell zur Gesprächsqualität</w:t>
            </w:r>
          </w:p>
          <w:p w:rsidR="008005C1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05C1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05C1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05C1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05C1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05C1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85DA4" w:rsidRPr="00F72800" w:rsidRDefault="008005C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72800">
              <w:rPr>
                <w:rFonts w:cstheme="minorHAnsi"/>
                <w:color w:val="0070C0"/>
                <w:sz w:val="18"/>
                <w:szCs w:val="18"/>
              </w:rPr>
              <w:t>Drei Kernbedingungen der helfenden Beziehung im personenzentrierten Ansatz</w:t>
            </w:r>
            <w:r w:rsidR="00585DA4" w:rsidRPr="00F72800">
              <w:rPr>
                <w:rFonts w:cstheme="minorHAnsi"/>
                <w:color w:val="0070C0"/>
                <w:sz w:val="18"/>
                <w:szCs w:val="18"/>
              </w:rPr>
              <w:t xml:space="preserve"> – gemäß den Grundlagen des personenzentrierten Ansatzes von Carl Rogers</w:t>
            </w:r>
          </w:p>
        </w:tc>
        <w:tc>
          <w:tcPr>
            <w:tcW w:w="3856" w:type="dxa"/>
          </w:tcPr>
          <w:p w:rsidR="0093470D" w:rsidRPr="00F72800" w:rsidRDefault="0093470D" w:rsidP="0093470D">
            <w:pPr>
              <w:rPr>
                <w:color w:val="0070C0"/>
                <w:sz w:val="18"/>
                <w:szCs w:val="18"/>
              </w:rPr>
            </w:pPr>
            <w:proofErr w:type="spellStart"/>
            <w:r w:rsidRPr="00F72800">
              <w:rPr>
                <w:color w:val="0070C0"/>
                <w:sz w:val="18"/>
                <w:szCs w:val="18"/>
              </w:rPr>
              <w:t>Sator</w:t>
            </w:r>
            <w:proofErr w:type="spellEnd"/>
            <w:r w:rsidRPr="00F72800">
              <w:rPr>
                <w:color w:val="0070C0"/>
                <w:sz w:val="18"/>
                <w:szCs w:val="18"/>
              </w:rPr>
              <w:t>, M./Nowak, P./Menz, F. (2015): Verbesserung der Gesprächsqualität in der Krankenversorgung. Grundlagen, Analyse und erste Umsetzungsempfehlungen für eine langfristige Weiterentwicklung in Österreich. Gesundheit Österreich GmbH, Wien.</w:t>
            </w:r>
          </w:p>
          <w:p w:rsidR="005E45F4" w:rsidRPr="00F72800" w:rsidRDefault="005E45F4" w:rsidP="0093470D">
            <w:pPr>
              <w:rPr>
                <w:color w:val="0070C0"/>
                <w:sz w:val="18"/>
                <w:szCs w:val="18"/>
              </w:rPr>
            </w:pPr>
          </w:p>
          <w:p w:rsidR="005E45F4" w:rsidRPr="00F72800" w:rsidRDefault="008005C1" w:rsidP="00F8244F">
            <w:pPr>
              <w:rPr>
                <w:color w:val="0070C0"/>
                <w:sz w:val="18"/>
                <w:szCs w:val="18"/>
              </w:rPr>
            </w:pPr>
            <w:r w:rsidRPr="00F72800">
              <w:rPr>
                <w:color w:val="0070C0"/>
                <w:sz w:val="18"/>
                <w:szCs w:val="18"/>
              </w:rPr>
              <w:t xml:space="preserve">Behr, M. et al (2017): </w:t>
            </w:r>
            <w:r w:rsidR="00F8244F" w:rsidRPr="00F72800">
              <w:rPr>
                <w:color w:val="0070C0"/>
                <w:sz w:val="18"/>
                <w:szCs w:val="18"/>
              </w:rPr>
              <w:t>Gespräche hilfreich führen</w:t>
            </w:r>
            <w:r w:rsidRPr="00F72800">
              <w:rPr>
                <w:color w:val="0070C0"/>
                <w:sz w:val="18"/>
                <w:szCs w:val="18"/>
              </w:rPr>
              <w:t xml:space="preserve">. Band 1: Praxis der Beratung und Gesprächspsychotherapie </w:t>
            </w:r>
            <w:proofErr w:type="spellStart"/>
            <w:r w:rsidRPr="00F72800">
              <w:rPr>
                <w:color w:val="0070C0"/>
                <w:sz w:val="18"/>
                <w:szCs w:val="18"/>
              </w:rPr>
              <w:t>personzentriert</w:t>
            </w:r>
            <w:proofErr w:type="spellEnd"/>
            <w:r w:rsidRPr="00F72800">
              <w:rPr>
                <w:color w:val="0070C0"/>
                <w:sz w:val="18"/>
                <w:szCs w:val="18"/>
              </w:rPr>
              <w:t>-erlebnisaktivierend-dialogisch. Weinheim Basel: Beltz Juventa</w:t>
            </w:r>
          </w:p>
          <w:p w:rsidR="008005C1" w:rsidRPr="00F72800" w:rsidRDefault="008005C1" w:rsidP="00F8244F">
            <w:pPr>
              <w:rPr>
                <w:color w:val="0070C0"/>
                <w:sz w:val="18"/>
                <w:szCs w:val="18"/>
              </w:rPr>
            </w:pPr>
          </w:p>
          <w:p w:rsidR="00301A50" w:rsidRPr="00F72800" w:rsidRDefault="008005C1" w:rsidP="00F8244F">
            <w:pPr>
              <w:rPr>
                <w:color w:val="0070C0"/>
                <w:sz w:val="18"/>
                <w:szCs w:val="18"/>
              </w:rPr>
            </w:pPr>
            <w:r w:rsidRPr="00F72800">
              <w:rPr>
                <w:color w:val="0070C0"/>
                <w:sz w:val="18"/>
                <w:szCs w:val="18"/>
              </w:rPr>
              <w:t>Rogers</w:t>
            </w:r>
            <w:r w:rsidR="00585DA4" w:rsidRPr="00F72800">
              <w:rPr>
                <w:color w:val="0070C0"/>
                <w:sz w:val="18"/>
                <w:szCs w:val="18"/>
              </w:rPr>
              <w:t>, C. (2017): Der neue Mensch (Konzepte der Humanwissenschaften). Stuttgart: Klett Cotta</w:t>
            </w:r>
          </w:p>
          <w:p w:rsidR="009865BE" w:rsidRPr="00F72800" w:rsidRDefault="009865BE" w:rsidP="00F8244F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</w:tcPr>
          <w:p w:rsidR="0093470D" w:rsidRPr="00F72800" w:rsidRDefault="00301A50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72800">
              <w:rPr>
                <w:rFonts w:cstheme="minorHAnsi"/>
                <w:color w:val="0070C0"/>
                <w:sz w:val="18"/>
                <w:szCs w:val="18"/>
              </w:rPr>
              <w:t>2-9</w:t>
            </w: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560F8D" w:rsidRPr="00787A98" w:rsidRDefault="00560F8D" w:rsidP="00F72800">
      <w:pPr>
        <w:rPr>
          <w:i/>
          <w:sz w:val="18"/>
          <w:szCs w:val="18"/>
        </w:rPr>
      </w:pPr>
      <w:r w:rsidRPr="009B1094">
        <w:rPr>
          <w:i/>
          <w:sz w:val="18"/>
          <w:szCs w:val="18"/>
          <w:lang w:val="de-AT"/>
        </w:rPr>
        <w:t>*</w:t>
      </w:r>
    </w:p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B0" w:rsidRDefault="00003CB0" w:rsidP="002C78E9">
      <w:pPr>
        <w:spacing w:after="0" w:line="240" w:lineRule="auto"/>
      </w:pPr>
      <w:r>
        <w:separator/>
      </w:r>
    </w:p>
  </w:endnote>
  <w:endnote w:type="continuationSeparator" w:id="0">
    <w:p w:rsidR="00003CB0" w:rsidRDefault="00003CB0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C0" w:rsidRDefault="007A7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7" w:rsidRDefault="008743B7" w:rsidP="008743B7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C0" w:rsidRDefault="007A7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B0" w:rsidRDefault="00003CB0" w:rsidP="002C78E9">
      <w:pPr>
        <w:spacing w:after="0" w:line="240" w:lineRule="auto"/>
      </w:pPr>
      <w:r>
        <w:separator/>
      </w:r>
    </w:p>
  </w:footnote>
  <w:footnote w:type="continuationSeparator" w:id="0">
    <w:p w:rsidR="00003CB0" w:rsidRDefault="00003CB0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C0" w:rsidRDefault="007A7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C0" w:rsidRDefault="007A7F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F3129"/>
    <w:multiLevelType w:val="hybridMultilevel"/>
    <w:tmpl w:val="5A90D7BC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3CB0"/>
    <w:rsid w:val="00004F57"/>
    <w:rsid w:val="00004F9A"/>
    <w:rsid w:val="00005B9C"/>
    <w:rsid w:val="00007B6D"/>
    <w:rsid w:val="00007FDC"/>
    <w:rsid w:val="0001128D"/>
    <w:rsid w:val="0001130A"/>
    <w:rsid w:val="00011C8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4CEA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15EB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A50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199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1A22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DA4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5F4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A7899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213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A7FC0"/>
    <w:rsid w:val="007B0FBB"/>
    <w:rsid w:val="007B4852"/>
    <w:rsid w:val="007B654A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E6E59"/>
    <w:rsid w:val="007F02CE"/>
    <w:rsid w:val="007F096B"/>
    <w:rsid w:val="007F0D9A"/>
    <w:rsid w:val="007F26A3"/>
    <w:rsid w:val="007F2DFE"/>
    <w:rsid w:val="008005C1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294E"/>
    <w:rsid w:val="008342E0"/>
    <w:rsid w:val="0083466F"/>
    <w:rsid w:val="00843B87"/>
    <w:rsid w:val="008449E9"/>
    <w:rsid w:val="0084569D"/>
    <w:rsid w:val="008458BF"/>
    <w:rsid w:val="00845F1E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43B7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5568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70D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865BE"/>
    <w:rsid w:val="00986716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5537"/>
    <w:rsid w:val="00A26F75"/>
    <w:rsid w:val="00A345C5"/>
    <w:rsid w:val="00A354E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0EDE"/>
    <w:rsid w:val="00B51DCD"/>
    <w:rsid w:val="00B52F6C"/>
    <w:rsid w:val="00B535B0"/>
    <w:rsid w:val="00B53B58"/>
    <w:rsid w:val="00B54913"/>
    <w:rsid w:val="00B55B52"/>
    <w:rsid w:val="00B57F50"/>
    <w:rsid w:val="00B60231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2E91"/>
    <w:rsid w:val="00BE33B6"/>
    <w:rsid w:val="00BE39E4"/>
    <w:rsid w:val="00BE55AA"/>
    <w:rsid w:val="00BE6933"/>
    <w:rsid w:val="00BF0BE0"/>
    <w:rsid w:val="00BF1228"/>
    <w:rsid w:val="00BF1666"/>
    <w:rsid w:val="00BF2C63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935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D6C42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071E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06"/>
    <w:rsid w:val="00D96871"/>
    <w:rsid w:val="00DA0202"/>
    <w:rsid w:val="00DA098D"/>
    <w:rsid w:val="00DA1CD1"/>
    <w:rsid w:val="00DA397C"/>
    <w:rsid w:val="00DA49A4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2D3B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B780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2800"/>
    <w:rsid w:val="00F740CF"/>
    <w:rsid w:val="00F76276"/>
    <w:rsid w:val="00F77620"/>
    <w:rsid w:val="00F77BC7"/>
    <w:rsid w:val="00F80489"/>
    <w:rsid w:val="00F8244F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5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2EA0-C856-4E79-B9B7-4F8AC241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49</cp:revision>
  <cp:lastPrinted>2018-12-04T14:42:00Z</cp:lastPrinted>
  <dcterms:created xsi:type="dcterms:W3CDTF">2019-08-12T10:24:00Z</dcterms:created>
  <dcterms:modified xsi:type="dcterms:W3CDTF">2019-11-21T06:26:00Z</dcterms:modified>
</cp:coreProperties>
</file>