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C8" w:rsidRPr="00EE4EC8" w:rsidRDefault="00F97E01" w:rsidP="00F97E0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03</w:t>
      </w:r>
      <w:r w:rsidR="00EE4EC8" w:rsidRPr="00EE4EC8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="00EE4EC8" w:rsidRPr="00EE4EC8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Pr="00F97E01">
        <w:rPr>
          <w:rFonts w:ascii="Calibri" w:eastAsia="Calibri" w:hAnsi="Calibri" w:cs="Times New Roman"/>
          <w:color w:val="4F81BD" w:themeColor="accent1"/>
          <w:sz w:val="28"/>
          <w:szCs w:val="28"/>
        </w:rPr>
        <w:t>Selbstsorge, Selbstwahrnehmung</w:t>
      </w:r>
      <w:r>
        <w:rPr>
          <w:rFonts w:ascii="Calibri" w:eastAsia="Calibri" w:hAnsi="Calibri" w:cs="Times New Roman"/>
          <w:color w:val="4F81BD" w:themeColor="accent1"/>
          <w:sz w:val="28"/>
          <w:szCs w:val="28"/>
        </w:rPr>
        <w:t xml:space="preserve"> </w:t>
      </w:r>
      <w:r w:rsidRPr="00F97E01">
        <w:rPr>
          <w:rFonts w:ascii="Calibri" w:eastAsia="Calibri" w:hAnsi="Calibri" w:cs="Times New Roman"/>
          <w:color w:val="4F81BD" w:themeColor="accent1"/>
          <w:sz w:val="28"/>
          <w:szCs w:val="28"/>
        </w:rPr>
        <w:t>&amp; Selbstbestimmung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CF2DB2">
            <w:pPr>
              <w:jc w:val="both"/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CE5624">
              <w:rPr>
                <w:b/>
                <w:color w:val="4F81BD" w:themeColor="accent1"/>
              </w:rPr>
              <w:t>K</w:t>
            </w:r>
            <w:r w:rsidR="00CF2DB2" w:rsidRPr="00CF2DB2">
              <w:rPr>
                <w:b/>
                <w:color w:val="4F81BD" w:themeColor="accent1"/>
              </w:rPr>
              <w:t>rankheitsbezogene</w:t>
            </w:r>
            <w:r w:rsidR="00CF2DB2">
              <w:rPr>
                <w:b/>
                <w:color w:val="4F81BD" w:themeColor="accent1"/>
              </w:rPr>
              <w:t xml:space="preserve"> </w:t>
            </w:r>
            <w:r w:rsidR="00CF2DB2" w:rsidRPr="00CF2DB2">
              <w:rPr>
                <w:b/>
                <w:color w:val="4F81BD" w:themeColor="accent1"/>
              </w:rPr>
              <w:t>Grundfertigkeiten: Patientenunterstützungsprogramme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490946" w:rsidRDefault="00761037" w:rsidP="00490946">
            <w:pPr>
              <w:pStyle w:val="Listenabsatz"/>
              <w:numPr>
                <w:ilvl w:val="0"/>
                <w:numId w:val="9"/>
              </w:numPr>
              <w:ind w:left="342" w:hanging="284"/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490946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DD0DA5" w:rsidRPr="00696ECE" w:rsidTr="00761037">
        <w:tc>
          <w:tcPr>
            <w:tcW w:w="4503" w:type="dxa"/>
          </w:tcPr>
          <w:p w:rsidR="00DD0DA5" w:rsidRPr="00DD0DA5" w:rsidRDefault="00DD0DA5" w:rsidP="00DD0DA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 xml:space="preserve">Die Lernenden leiten KlientInnen zur Achtsamkeit und Selbstwahrnehmung an. </w:t>
            </w:r>
          </w:p>
        </w:tc>
        <w:tc>
          <w:tcPr>
            <w:tcW w:w="4819" w:type="dxa"/>
          </w:tcPr>
          <w:p w:rsidR="00DD0DA5" w:rsidRPr="00DD0DA5" w:rsidRDefault="00DD0DA5" w:rsidP="0049094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>Anleitung zu Achtsamkeitsübungen im kollegialen Setting erproben</w:t>
            </w:r>
          </w:p>
          <w:p w:rsidR="00DD0DA5" w:rsidRPr="00DD0DA5" w:rsidRDefault="00DD0DA5" w:rsidP="0049094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>Umsetzung im Praktikum</w:t>
            </w:r>
          </w:p>
          <w:p w:rsidR="00DD0DA5" w:rsidRPr="00DD0DA5" w:rsidRDefault="00DD0DA5" w:rsidP="0049094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>Einschätzungsskala oder Tool zur Einschätzung des Wohlbefindens (Wellbeing Forschung – Hexagramm für Wohlbefinden)</w:t>
            </w:r>
          </w:p>
          <w:p w:rsidR="00DD0DA5" w:rsidRPr="00DD0DA5" w:rsidRDefault="00DD0DA5" w:rsidP="0049094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>Erarbeitung der subjektiven Gesundheits- und Krankheitstheorien der Klientinnen</w:t>
            </w:r>
          </w:p>
          <w:p w:rsidR="00DD0DA5" w:rsidRPr="00DD0DA5" w:rsidRDefault="00DD0DA5" w:rsidP="0049094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>Dialogischer Zugang</w:t>
            </w:r>
          </w:p>
          <w:p w:rsidR="00DD0DA5" w:rsidRPr="00DD0DA5" w:rsidRDefault="00DD0DA5" w:rsidP="003849A7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D0DA5" w:rsidRPr="00DD0DA5" w:rsidRDefault="00DD0DA5" w:rsidP="0049485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>Schwarz-Govaers Renate</w:t>
            </w:r>
          </w:p>
        </w:tc>
        <w:tc>
          <w:tcPr>
            <w:tcW w:w="1561" w:type="dxa"/>
            <w:vMerge w:val="restart"/>
          </w:tcPr>
          <w:p w:rsidR="00DD0DA5" w:rsidRPr="00DD0DA5" w:rsidRDefault="00DD0DA5" w:rsidP="0049485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>5 | 6</w:t>
            </w:r>
          </w:p>
        </w:tc>
      </w:tr>
      <w:tr w:rsidR="00DD0DA5" w:rsidRPr="00696ECE" w:rsidTr="00761037">
        <w:tc>
          <w:tcPr>
            <w:tcW w:w="4503" w:type="dxa"/>
          </w:tcPr>
          <w:p w:rsidR="00DD0DA5" w:rsidRPr="00DD0DA5" w:rsidRDefault="00DD0DA5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>Die Lernenden reflektieren Patientenunterstützungsprogramme.</w:t>
            </w:r>
          </w:p>
        </w:tc>
        <w:tc>
          <w:tcPr>
            <w:tcW w:w="4819" w:type="dxa"/>
          </w:tcPr>
          <w:p w:rsidR="00DD0DA5" w:rsidRPr="00DD0DA5" w:rsidRDefault="00DD0DA5" w:rsidP="00DB65F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>Patientenunterstützungsprogramme kennenlernen (Ashfield, Atlantis, AbbVie Care-Serviceprogramm</w:t>
            </w:r>
          </w:p>
          <w:p w:rsidR="00DD0DA5" w:rsidRPr="00DD0DA5" w:rsidRDefault="00DD0DA5" w:rsidP="00DB65F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 xml:space="preserve">Vor- und Nachteile </w:t>
            </w:r>
          </w:p>
          <w:p w:rsidR="00DD0DA5" w:rsidRPr="00DD0DA5" w:rsidRDefault="00DD0DA5" w:rsidP="00DB65F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D0DA5">
              <w:rPr>
                <w:rFonts w:cstheme="minorHAnsi"/>
                <w:color w:val="0070C0"/>
                <w:sz w:val="18"/>
                <w:szCs w:val="18"/>
              </w:rPr>
              <w:t>Adhärenz</w:t>
            </w:r>
          </w:p>
          <w:p w:rsidR="00DD0DA5" w:rsidRPr="00DD0DA5" w:rsidRDefault="00DD0DA5" w:rsidP="00696ECE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D0DA5" w:rsidRPr="00DD0DA5" w:rsidRDefault="00746A01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hyperlink r:id="rId8" w:history="1">
              <w:r w:rsidR="00DD0DA5" w:rsidRPr="00DD0DA5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https://www.ashfieldhealthcare.com/de/news/patientenunterstuetzungsprogramme-als-eine-antwort-auf-den-demographischen-wandel/</w:t>
              </w:r>
            </w:hyperlink>
          </w:p>
          <w:p w:rsidR="00DD0DA5" w:rsidRPr="00DD0DA5" w:rsidRDefault="00DD0DA5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D0DA5" w:rsidRPr="00DD0DA5" w:rsidRDefault="00746A01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hyperlink r:id="rId9" w:history="1">
              <w:r w:rsidR="00DD0DA5" w:rsidRPr="00DD0DA5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https://atlantishealthcare.com/de-de/our-solutions-1?tab=2</w:t>
              </w:r>
            </w:hyperlink>
          </w:p>
          <w:p w:rsidR="00DD0DA5" w:rsidRPr="00DD0DA5" w:rsidRDefault="00DD0DA5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D0DA5" w:rsidRPr="00DD0DA5" w:rsidRDefault="00746A01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hyperlink r:id="rId10" w:history="1">
              <w:r w:rsidR="00DD0DA5" w:rsidRPr="00DD0DA5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https://www.abbvie-care.de/abbvie-care-serviceprogramme/</w:t>
              </w:r>
            </w:hyperlink>
          </w:p>
          <w:p w:rsidR="00DD0DA5" w:rsidRPr="00DD0DA5" w:rsidRDefault="00DD0DA5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D0DA5" w:rsidRPr="00DD0DA5" w:rsidRDefault="00DD0DA5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2B2823" w:rsidRDefault="002B2823" w:rsidP="002B2823"/>
    <w:sectPr w:rsidR="002B2823" w:rsidSect="00BD5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A01" w:rsidRDefault="00746A01" w:rsidP="002C78E9">
      <w:pPr>
        <w:spacing w:after="0" w:line="240" w:lineRule="auto"/>
      </w:pPr>
      <w:r>
        <w:separator/>
      </w:r>
    </w:p>
  </w:endnote>
  <w:endnote w:type="continuationSeparator" w:id="0">
    <w:p w:rsidR="00746A01" w:rsidRDefault="00746A01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D0B" w:rsidRDefault="00152D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D0B" w:rsidRDefault="00152D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A01" w:rsidRDefault="00746A01" w:rsidP="002C78E9">
      <w:pPr>
        <w:spacing w:after="0" w:line="240" w:lineRule="auto"/>
      </w:pPr>
      <w:r>
        <w:separator/>
      </w:r>
    </w:p>
  </w:footnote>
  <w:footnote w:type="continuationSeparator" w:id="0">
    <w:p w:rsidR="00746A01" w:rsidRDefault="00746A01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D0B" w:rsidRDefault="00152D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D0B" w:rsidRDefault="00152D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D9C"/>
    <w:multiLevelType w:val="hybridMultilevel"/>
    <w:tmpl w:val="41FCC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5F7"/>
    <w:multiLevelType w:val="hybridMultilevel"/>
    <w:tmpl w:val="5FE8C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666B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086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C0F8C"/>
    <w:rsid w:val="000C2B84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4DDF"/>
    <w:rsid w:val="000F5083"/>
    <w:rsid w:val="000F6C75"/>
    <w:rsid w:val="00100061"/>
    <w:rsid w:val="00100B90"/>
    <w:rsid w:val="00103261"/>
    <w:rsid w:val="0010344E"/>
    <w:rsid w:val="00105CE2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2D0B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2BDF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1D79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49A7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946"/>
    <w:rsid w:val="00490AC4"/>
    <w:rsid w:val="00494859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6ECE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43C7C"/>
    <w:rsid w:val="007459C1"/>
    <w:rsid w:val="00746A0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175A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466B"/>
    <w:rsid w:val="007D6923"/>
    <w:rsid w:val="007D78D3"/>
    <w:rsid w:val="007D79F3"/>
    <w:rsid w:val="007E02C0"/>
    <w:rsid w:val="007E150A"/>
    <w:rsid w:val="007E24C3"/>
    <w:rsid w:val="007E3C86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50C6"/>
    <w:rsid w:val="00AB759E"/>
    <w:rsid w:val="00AB78BA"/>
    <w:rsid w:val="00AC0923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D489C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8670E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1090"/>
    <w:rsid w:val="00BB7F58"/>
    <w:rsid w:val="00BC1CBD"/>
    <w:rsid w:val="00BC47F4"/>
    <w:rsid w:val="00BC48E1"/>
    <w:rsid w:val="00BC71F8"/>
    <w:rsid w:val="00BC72A5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5F6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624"/>
    <w:rsid w:val="00CE5EF5"/>
    <w:rsid w:val="00CE73DC"/>
    <w:rsid w:val="00CF1A5A"/>
    <w:rsid w:val="00CF2376"/>
    <w:rsid w:val="00CF2DB2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07449"/>
    <w:rsid w:val="00D10D6D"/>
    <w:rsid w:val="00D11C8D"/>
    <w:rsid w:val="00D153DC"/>
    <w:rsid w:val="00D15F9C"/>
    <w:rsid w:val="00D16AB0"/>
    <w:rsid w:val="00D173FB"/>
    <w:rsid w:val="00D17CED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65FE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DA5"/>
    <w:rsid w:val="00DD0F07"/>
    <w:rsid w:val="00DD2231"/>
    <w:rsid w:val="00DD2F00"/>
    <w:rsid w:val="00DD30DF"/>
    <w:rsid w:val="00DD3393"/>
    <w:rsid w:val="00DD51ED"/>
    <w:rsid w:val="00DD73D6"/>
    <w:rsid w:val="00DE1131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4EC8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174D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1A20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97E01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69D0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fieldhealthcare.com/de/news/patientenunterstuetzungsprogramme-als-eine-antwort-auf-den-demographischen-wande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bbvie-care.de/abbvie-care-serviceprogram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lantishealthcare.com/de-de/our-solutions-1?tab=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2C84-58FB-4512-BC97-621348A4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8</cp:revision>
  <cp:lastPrinted>2018-12-04T14:42:00Z</cp:lastPrinted>
  <dcterms:created xsi:type="dcterms:W3CDTF">2019-08-12T10:20:00Z</dcterms:created>
  <dcterms:modified xsi:type="dcterms:W3CDTF">2019-11-21T06:13:00Z</dcterms:modified>
</cp:coreProperties>
</file>