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DE" w:rsidRPr="003103DE" w:rsidRDefault="003103DE" w:rsidP="003103DE">
      <w:pPr>
        <w:rPr>
          <w:rFonts w:ascii="Calibri" w:eastAsia="Calibri" w:hAnsi="Calibri" w:cs="Times New Roman"/>
          <w:sz w:val="28"/>
          <w:szCs w:val="28"/>
        </w:rPr>
      </w:pP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</w:t>
      </w:r>
      <w:r w:rsidR="005F3209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1</w:t>
      </w: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Pr="003103DE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="005F3209">
        <w:rPr>
          <w:rFonts w:ascii="Calibri" w:eastAsia="Calibri" w:hAnsi="Calibri" w:cs="Times New Roman"/>
          <w:color w:val="4F81BD" w:themeColor="accent1"/>
          <w:sz w:val="28"/>
          <w:szCs w:val="28"/>
        </w:rPr>
        <w:t>Fakten zur Gesundheitskompetenz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4140"/>
        <w:gridCol w:w="965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CF416C" w:rsidRDefault="002244AD" w:rsidP="00270F07">
            <w:pPr>
              <w:rPr>
                <w:b/>
                <w:color w:val="4F81BD" w:themeColor="accent1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AC7519">
              <w:rPr>
                <w:b/>
                <w:color w:val="4F81BD" w:themeColor="accent1"/>
              </w:rPr>
              <w:t>„</w:t>
            </w:r>
            <w:r w:rsidR="000418D7">
              <w:rPr>
                <w:b/>
                <w:color w:val="4F81BD" w:themeColor="accent1"/>
              </w:rPr>
              <w:t>Begriffsentwicklung</w:t>
            </w:r>
            <w:r w:rsidR="00761037" w:rsidRPr="00AC7519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166A3B">
        <w:tc>
          <w:tcPr>
            <w:tcW w:w="4503" w:type="dxa"/>
            <w:shd w:val="clear" w:color="auto" w:fill="4F81BD" w:themeFill="accent1"/>
          </w:tcPr>
          <w:p w:rsidR="00761037" w:rsidRPr="00EB25BF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  <w:r w:rsidRPr="00EB25BF">
              <w:rPr>
                <w:rFonts w:cstheme="minorHAnsi"/>
                <w:b/>
                <w:color w:val="C6D9F1" w:themeColor="text2" w:themeTint="33"/>
              </w:rPr>
              <w:t>Lernergebnisse</w:t>
            </w:r>
          </w:p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EB25BF" w:rsidRDefault="00761037" w:rsidP="00124FA4">
            <w:pPr>
              <w:rPr>
                <w:rFonts w:cstheme="minorHAnsi"/>
                <w:b/>
                <w:color w:val="C6D9F1" w:themeColor="text2" w:themeTint="33"/>
              </w:rPr>
            </w:pPr>
            <w:r w:rsidRPr="00EB25BF">
              <w:rPr>
                <w:rFonts w:cstheme="minorHAnsi"/>
                <w:b/>
                <w:color w:val="C6D9F1" w:themeColor="text2" w:themeTint="33"/>
              </w:rPr>
              <w:t>Lerninhalte</w:t>
            </w:r>
          </w:p>
        </w:tc>
        <w:tc>
          <w:tcPr>
            <w:tcW w:w="4140" w:type="dxa"/>
            <w:shd w:val="clear" w:color="auto" w:fill="4F81BD" w:themeFill="accent1"/>
          </w:tcPr>
          <w:p w:rsidR="00761037" w:rsidRPr="00EB25BF" w:rsidRDefault="00761037" w:rsidP="00124FA4">
            <w:pPr>
              <w:rPr>
                <w:rFonts w:cstheme="minorHAnsi"/>
                <w:b/>
                <w:color w:val="C6D9F1" w:themeColor="text2" w:themeTint="33"/>
              </w:rPr>
            </w:pPr>
            <w:r w:rsidRPr="00EB25BF">
              <w:rPr>
                <w:rFonts w:cstheme="minorHAnsi"/>
                <w:b/>
                <w:color w:val="C6D9F1" w:themeColor="text2" w:themeTint="33"/>
              </w:rPr>
              <w:t xml:space="preserve">Literatur / Links </w:t>
            </w:r>
          </w:p>
        </w:tc>
        <w:tc>
          <w:tcPr>
            <w:tcW w:w="965" w:type="dxa"/>
            <w:shd w:val="clear" w:color="auto" w:fill="4F81BD" w:themeFill="accent1"/>
          </w:tcPr>
          <w:p w:rsidR="00761037" w:rsidRPr="00EB25BF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  <w:r w:rsidRPr="00EB25BF">
              <w:rPr>
                <w:rFonts w:cstheme="minorHAnsi"/>
                <w:b/>
                <w:color w:val="C6D9F1" w:themeColor="text2" w:themeTint="33"/>
              </w:rPr>
              <w:t xml:space="preserve">EQR </w:t>
            </w:r>
          </w:p>
        </w:tc>
      </w:tr>
      <w:tr w:rsidR="002A28C1" w:rsidRPr="002A28C1" w:rsidTr="00166A3B">
        <w:tc>
          <w:tcPr>
            <w:tcW w:w="4503" w:type="dxa"/>
          </w:tcPr>
          <w:p w:rsidR="009D1AD8" w:rsidRPr="00A55CFE" w:rsidRDefault="000418D7" w:rsidP="009D1AD8">
            <w:pPr>
              <w:tabs>
                <w:tab w:val="left" w:pos="2970"/>
              </w:tabs>
              <w:rPr>
                <w:rFonts w:cstheme="minorHAnsi"/>
                <w:color w:val="0070C0"/>
                <w:sz w:val="18"/>
                <w:szCs w:val="18"/>
              </w:rPr>
            </w:pPr>
            <w:r w:rsidRPr="00A55CFE">
              <w:rPr>
                <w:rFonts w:cstheme="minorHAnsi"/>
                <w:color w:val="0070C0"/>
                <w:sz w:val="18"/>
                <w:szCs w:val="18"/>
              </w:rPr>
              <w:t>Die Lernenden vergleichen den ursprünglichen klinischen Ansatz de</w:t>
            </w:r>
            <w:r w:rsidR="00097C41" w:rsidRPr="00A55CFE">
              <w:rPr>
                <w:rFonts w:cstheme="minorHAnsi"/>
                <w:color w:val="0070C0"/>
                <w:sz w:val="18"/>
                <w:szCs w:val="18"/>
              </w:rPr>
              <w:t xml:space="preserve">s Gesundheitskompetenzbegriffes </w:t>
            </w:r>
            <w:r w:rsidRPr="00A55CFE">
              <w:rPr>
                <w:rFonts w:cstheme="minorHAnsi"/>
                <w:color w:val="0070C0"/>
                <w:sz w:val="18"/>
                <w:szCs w:val="18"/>
              </w:rPr>
              <w:t>mit dem</w:t>
            </w:r>
            <w:r w:rsidR="00097C41" w:rsidRPr="00A55CFE">
              <w:rPr>
                <w:rFonts w:cstheme="minorHAnsi"/>
                <w:color w:val="0070C0"/>
                <w:sz w:val="18"/>
                <w:szCs w:val="18"/>
              </w:rPr>
              <w:t xml:space="preserve"> gesundheitsförderlichen Ansatz und </w:t>
            </w:r>
            <w:r w:rsidR="00700930" w:rsidRPr="00A55CFE">
              <w:rPr>
                <w:rFonts w:cstheme="minorHAnsi"/>
                <w:color w:val="0070C0"/>
                <w:sz w:val="18"/>
                <w:szCs w:val="18"/>
              </w:rPr>
              <w:t xml:space="preserve">ziehen daraus schlüssige Konsequenzen für die </w:t>
            </w:r>
            <w:r w:rsidR="00E90F86">
              <w:rPr>
                <w:rFonts w:cstheme="minorHAnsi"/>
                <w:color w:val="0070C0"/>
                <w:sz w:val="18"/>
                <w:szCs w:val="18"/>
              </w:rPr>
              <w:t>Zielentwicklung g</w:t>
            </w:r>
            <w:r w:rsidR="00700930" w:rsidRPr="00A55CFE">
              <w:rPr>
                <w:rFonts w:cstheme="minorHAnsi"/>
                <w:color w:val="0070C0"/>
                <w:sz w:val="18"/>
                <w:szCs w:val="18"/>
              </w:rPr>
              <w:t>esundheitsberuf</w:t>
            </w:r>
            <w:r w:rsidR="00E90F86">
              <w:rPr>
                <w:rFonts w:cstheme="minorHAnsi"/>
                <w:color w:val="0070C0"/>
                <w:sz w:val="18"/>
                <w:szCs w:val="18"/>
              </w:rPr>
              <w:t>licher Arbeit</w:t>
            </w:r>
          </w:p>
          <w:p w:rsidR="00700930" w:rsidRPr="00A55CFE" w:rsidRDefault="00700930" w:rsidP="009D1AD8">
            <w:pPr>
              <w:tabs>
                <w:tab w:val="left" w:pos="2970"/>
              </w:tabs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</w:tcPr>
          <w:p w:rsidR="003906D5" w:rsidRPr="00A55CFE" w:rsidRDefault="000418D7" w:rsidP="00620E8D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A55CFE">
              <w:rPr>
                <w:rFonts w:cstheme="minorHAnsi"/>
                <w:color w:val="0070C0"/>
                <w:sz w:val="18"/>
                <w:szCs w:val="18"/>
              </w:rPr>
              <w:t>Entwicklung und Begriffsbestimmung</w:t>
            </w:r>
            <w:r w:rsidR="00700930" w:rsidRPr="00A55CFE">
              <w:rPr>
                <w:rFonts w:cstheme="minorHAnsi"/>
                <w:color w:val="0070C0"/>
                <w:sz w:val="18"/>
                <w:szCs w:val="18"/>
              </w:rPr>
              <w:t>:</w:t>
            </w:r>
          </w:p>
          <w:p w:rsidR="000418D7" w:rsidRPr="00A55CFE" w:rsidRDefault="000418D7" w:rsidP="00700930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A55CFE">
              <w:rPr>
                <w:rFonts w:cstheme="minorHAnsi"/>
                <w:color w:val="0070C0"/>
                <w:sz w:val="18"/>
                <w:szCs w:val="18"/>
              </w:rPr>
              <w:t>Klinischer Ansatz versus Ansatz der Gesundheitsförderung</w:t>
            </w:r>
          </w:p>
          <w:p w:rsidR="000418D7" w:rsidRPr="00A55CFE" w:rsidRDefault="000418D7" w:rsidP="00620E8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140" w:type="dxa"/>
          </w:tcPr>
          <w:p w:rsidR="00230223" w:rsidRPr="00A55CFE" w:rsidRDefault="000418D7" w:rsidP="00620E8D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A55CFE">
              <w:rPr>
                <w:rFonts w:cstheme="minorHAnsi"/>
                <w:color w:val="0070C0"/>
                <w:sz w:val="18"/>
                <w:szCs w:val="18"/>
              </w:rPr>
              <w:t xml:space="preserve">Lenartz, N. (2012): Gesundheitskompetenz und Selbstregulation. </w:t>
            </w:r>
            <w:r w:rsidR="00A55CFE">
              <w:rPr>
                <w:rFonts w:cstheme="minorHAnsi"/>
                <w:color w:val="0070C0"/>
                <w:sz w:val="18"/>
                <w:szCs w:val="18"/>
              </w:rPr>
              <w:t>Göttingen</w:t>
            </w:r>
            <w:r w:rsidRPr="00A55CFE">
              <w:rPr>
                <w:rFonts w:cstheme="minorHAnsi"/>
                <w:color w:val="0070C0"/>
                <w:sz w:val="18"/>
                <w:szCs w:val="18"/>
              </w:rPr>
              <w:t xml:space="preserve">: </w:t>
            </w:r>
            <w:r w:rsidR="00A55CFE">
              <w:rPr>
                <w:rFonts w:cstheme="minorHAnsi"/>
                <w:color w:val="0070C0"/>
                <w:sz w:val="18"/>
                <w:szCs w:val="18"/>
              </w:rPr>
              <w:t>V&amp;R unipress GmbH</w:t>
            </w:r>
          </w:p>
        </w:tc>
        <w:tc>
          <w:tcPr>
            <w:tcW w:w="965" w:type="dxa"/>
          </w:tcPr>
          <w:p w:rsidR="00596D8A" w:rsidRPr="002A28C1" w:rsidRDefault="000418D7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5</w:t>
            </w:r>
            <w:r w:rsidR="000F1F3D">
              <w:rPr>
                <w:rFonts w:cstheme="minorHAnsi"/>
                <w:color w:val="0070C0"/>
                <w:sz w:val="18"/>
                <w:szCs w:val="18"/>
              </w:rPr>
              <w:t>-6</w:t>
            </w:r>
          </w:p>
        </w:tc>
      </w:tr>
    </w:tbl>
    <w:p w:rsidR="002B2823" w:rsidRDefault="002B2823" w:rsidP="002B2823"/>
    <w:sectPr w:rsidR="002B2823" w:rsidSect="00BD5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665" w:rsidRDefault="00754665" w:rsidP="002C78E9">
      <w:pPr>
        <w:spacing w:after="0" w:line="240" w:lineRule="auto"/>
      </w:pPr>
      <w:r>
        <w:separator/>
      </w:r>
    </w:p>
  </w:endnote>
  <w:endnote w:type="continuationSeparator" w:id="0">
    <w:p w:rsidR="00754665" w:rsidRDefault="00754665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78" w:rsidRDefault="00DF22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Pr="00920510" w:rsidRDefault="002C78E9" w:rsidP="002C78E9">
    <w:pPr>
      <w:pStyle w:val="Fuzeile"/>
      <w:rPr>
        <w:i/>
        <w:color w:val="808080" w:themeColor="background1" w:themeShade="80"/>
        <w:sz w:val="18"/>
        <w:szCs w:val="18"/>
      </w:rPr>
    </w:pPr>
    <w:bookmarkStart w:id="0" w:name="_GoBack"/>
    <w:bookmarkEnd w:id="0"/>
    <w:r w:rsidRPr="00920510">
      <w:rPr>
        <w:i/>
        <w:color w:val="808080" w:themeColor="background1" w:themeShade="80"/>
        <w:sz w:val="18"/>
        <w:szCs w:val="18"/>
      </w:rPr>
      <w:t>Status</w:t>
    </w:r>
    <w:r>
      <w:rPr>
        <w:i/>
        <w:color w:val="808080" w:themeColor="background1" w:themeShade="80"/>
        <w:sz w:val="18"/>
        <w:szCs w:val="18"/>
      </w:rPr>
      <w:t>:</w:t>
    </w:r>
    <w:r w:rsidRPr="00920510">
      <w:rPr>
        <w:i/>
        <w:color w:val="808080" w:themeColor="background1" w:themeShade="80"/>
        <w:sz w:val="18"/>
        <w:szCs w:val="18"/>
      </w:rPr>
      <w:t xml:space="preserve"> </w:t>
    </w:r>
    <w:r w:rsidR="00761037">
      <w:rPr>
        <w:i/>
        <w:color w:val="808080" w:themeColor="background1" w:themeShade="80"/>
        <w:sz w:val="18"/>
        <w:szCs w:val="18"/>
      </w:rPr>
      <w:t xml:space="preserve">Endstand </w:t>
    </w:r>
    <w:r w:rsidR="009D1AD8">
      <w:rPr>
        <w:i/>
        <w:color w:val="808080" w:themeColor="background1" w:themeShade="80"/>
        <w:sz w:val="18"/>
        <w:szCs w:val="18"/>
      </w:rPr>
      <w:t>14</w:t>
    </w:r>
    <w:r w:rsidR="00DF2278">
      <w:rPr>
        <w:i/>
        <w:color w:val="808080" w:themeColor="background1" w:themeShade="80"/>
        <w:sz w:val="18"/>
        <w:szCs w:val="18"/>
      </w:rPr>
      <w:t xml:space="preserve">. </w:t>
    </w:r>
    <w:r w:rsidR="00FA6FCD">
      <w:rPr>
        <w:i/>
        <w:color w:val="808080" w:themeColor="background1" w:themeShade="80"/>
        <w:sz w:val="18"/>
        <w:szCs w:val="18"/>
      </w:rPr>
      <w:t>0</w:t>
    </w:r>
    <w:r w:rsidR="009D1AD8">
      <w:rPr>
        <w:i/>
        <w:color w:val="808080" w:themeColor="background1" w:themeShade="80"/>
        <w:sz w:val="18"/>
        <w:szCs w:val="18"/>
      </w:rPr>
      <w:t>9</w:t>
    </w:r>
    <w:r w:rsidR="00FA6FCD">
      <w:rPr>
        <w:i/>
        <w:color w:val="808080" w:themeColor="background1" w:themeShade="80"/>
        <w:sz w:val="18"/>
        <w:szCs w:val="18"/>
      </w:rPr>
      <w:t>.</w:t>
    </w:r>
    <w:r w:rsidR="00DF2278">
      <w:rPr>
        <w:i/>
        <w:color w:val="808080" w:themeColor="background1" w:themeShade="80"/>
        <w:sz w:val="18"/>
        <w:szCs w:val="18"/>
      </w:rPr>
      <w:t xml:space="preserve"> 2019 </w:t>
    </w:r>
  </w:p>
  <w:p w:rsidR="002C78E9" w:rsidRPr="002C78E9" w:rsidRDefault="002C78E9" w:rsidP="002C78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78" w:rsidRDefault="00DF22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665" w:rsidRDefault="00754665" w:rsidP="002C78E9">
      <w:pPr>
        <w:spacing w:after="0" w:line="240" w:lineRule="auto"/>
      </w:pPr>
      <w:r>
        <w:separator/>
      </w:r>
    </w:p>
  </w:footnote>
  <w:footnote w:type="continuationSeparator" w:id="0">
    <w:p w:rsidR="00754665" w:rsidRDefault="00754665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78" w:rsidRDefault="00DF22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78" w:rsidRDefault="00DF22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B4262"/>
    <w:multiLevelType w:val="hybridMultilevel"/>
    <w:tmpl w:val="C9ECEC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17AC1"/>
    <w:rsid w:val="0002709B"/>
    <w:rsid w:val="0002764F"/>
    <w:rsid w:val="00032DF1"/>
    <w:rsid w:val="00035A88"/>
    <w:rsid w:val="00035CEC"/>
    <w:rsid w:val="00036EA9"/>
    <w:rsid w:val="00037863"/>
    <w:rsid w:val="00040EB7"/>
    <w:rsid w:val="000418D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97C41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B4B78"/>
    <w:rsid w:val="000C0F8C"/>
    <w:rsid w:val="000C2B84"/>
    <w:rsid w:val="000C4663"/>
    <w:rsid w:val="000C4D29"/>
    <w:rsid w:val="000C56A3"/>
    <w:rsid w:val="000C598D"/>
    <w:rsid w:val="000D085F"/>
    <w:rsid w:val="000D31B1"/>
    <w:rsid w:val="000D5AD7"/>
    <w:rsid w:val="000D7CF5"/>
    <w:rsid w:val="000E0776"/>
    <w:rsid w:val="000E4D96"/>
    <w:rsid w:val="000E4EBE"/>
    <w:rsid w:val="000F1F3D"/>
    <w:rsid w:val="000F1FE3"/>
    <w:rsid w:val="000F26AE"/>
    <w:rsid w:val="000F2CEF"/>
    <w:rsid w:val="000F4B4F"/>
    <w:rsid w:val="000F5062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125F"/>
    <w:rsid w:val="001155AC"/>
    <w:rsid w:val="001167EB"/>
    <w:rsid w:val="00122C05"/>
    <w:rsid w:val="00124FA4"/>
    <w:rsid w:val="001258D9"/>
    <w:rsid w:val="001277C3"/>
    <w:rsid w:val="00127B0E"/>
    <w:rsid w:val="0013249A"/>
    <w:rsid w:val="00134B21"/>
    <w:rsid w:val="00134B2C"/>
    <w:rsid w:val="00134E11"/>
    <w:rsid w:val="00140047"/>
    <w:rsid w:val="00140C7D"/>
    <w:rsid w:val="00140F5E"/>
    <w:rsid w:val="00143228"/>
    <w:rsid w:val="00143C2E"/>
    <w:rsid w:val="001440E2"/>
    <w:rsid w:val="00147143"/>
    <w:rsid w:val="00155422"/>
    <w:rsid w:val="00156B8D"/>
    <w:rsid w:val="00160A98"/>
    <w:rsid w:val="0016147D"/>
    <w:rsid w:val="00164971"/>
    <w:rsid w:val="00166A3B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5D5E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6A4F"/>
    <w:rsid w:val="001B6C79"/>
    <w:rsid w:val="001C1899"/>
    <w:rsid w:val="001C2DC1"/>
    <w:rsid w:val="001C4BFF"/>
    <w:rsid w:val="001C4DDB"/>
    <w:rsid w:val="001C51FB"/>
    <w:rsid w:val="001C60B1"/>
    <w:rsid w:val="001C769A"/>
    <w:rsid w:val="001C7FFB"/>
    <w:rsid w:val="001D2B46"/>
    <w:rsid w:val="001D33EA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3CC7"/>
    <w:rsid w:val="002244AD"/>
    <w:rsid w:val="002246AA"/>
    <w:rsid w:val="00224C03"/>
    <w:rsid w:val="00227189"/>
    <w:rsid w:val="00227221"/>
    <w:rsid w:val="00230223"/>
    <w:rsid w:val="0023287C"/>
    <w:rsid w:val="00232B87"/>
    <w:rsid w:val="002352DB"/>
    <w:rsid w:val="00237F0E"/>
    <w:rsid w:val="00243936"/>
    <w:rsid w:val="002441C2"/>
    <w:rsid w:val="00244360"/>
    <w:rsid w:val="0025073A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50BF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8C1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03DE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2573"/>
    <w:rsid w:val="003441ED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484B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2309"/>
    <w:rsid w:val="00383299"/>
    <w:rsid w:val="003871F1"/>
    <w:rsid w:val="003906D5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D743B"/>
    <w:rsid w:val="003E0E67"/>
    <w:rsid w:val="003E175F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549C2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0795"/>
    <w:rsid w:val="00482B80"/>
    <w:rsid w:val="00482FFD"/>
    <w:rsid w:val="00486113"/>
    <w:rsid w:val="00487469"/>
    <w:rsid w:val="00490AC4"/>
    <w:rsid w:val="0049431A"/>
    <w:rsid w:val="00497BE1"/>
    <w:rsid w:val="004A4D35"/>
    <w:rsid w:val="004A5BA4"/>
    <w:rsid w:val="004A7988"/>
    <w:rsid w:val="004B05E9"/>
    <w:rsid w:val="004B4E2A"/>
    <w:rsid w:val="004B5E24"/>
    <w:rsid w:val="004B743B"/>
    <w:rsid w:val="004B788A"/>
    <w:rsid w:val="004C0F3B"/>
    <w:rsid w:val="004C4C31"/>
    <w:rsid w:val="004C5676"/>
    <w:rsid w:val="004D0090"/>
    <w:rsid w:val="004D19D2"/>
    <w:rsid w:val="004D4039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01C"/>
    <w:rsid w:val="005231D1"/>
    <w:rsid w:val="00526143"/>
    <w:rsid w:val="00526E5A"/>
    <w:rsid w:val="00527A42"/>
    <w:rsid w:val="0053251B"/>
    <w:rsid w:val="00532583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6D8A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3209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17FFA"/>
    <w:rsid w:val="00620E8D"/>
    <w:rsid w:val="006231E8"/>
    <w:rsid w:val="006236D9"/>
    <w:rsid w:val="0062481F"/>
    <w:rsid w:val="00626EEF"/>
    <w:rsid w:val="00627795"/>
    <w:rsid w:val="00627856"/>
    <w:rsid w:val="0063046A"/>
    <w:rsid w:val="00630983"/>
    <w:rsid w:val="00631999"/>
    <w:rsid w:val="00633418"/>
    <w:rsid w:val="006346E7"/>
    <w:rsid w:val="006356EF"/>
    <w:rsid w:val="00636BF7"/>
    <w:rsid w:val="006405CB"/>
    <w:rsid w:val="0064237A"/>
    <w:rsid w:val="0064390F"/>
    <w:rsid w:val="00643FF8"/>
    <w:rsid w:val="006450F0"/>
    <w:rsid w:val="006516A8"/>
    <w:rsid w:val="00652358"/>
    <w:rsid w:val="00653CA3"/>
    <w:rsid w:val="00656FC5"/>
    <w:rsid w:val="00671C02"/>
    <w:rsid w:val="00672CCC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24D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0930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BA0"/>
    <w:rsid w:val="0073395E"/>
    <w:rsid w:val="00736585"/>
    <w:rsid w:val="00743C7C"/>
    <w:rsid w:val="007459C1"/>
    <w:rsid w:val="00751569"/>
    <w:rsid w:val="00752DEB"/>
    <w:rsid w:val="00754665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E23"/>
    <w:rsid w:val="00777F31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A7B5F"/>
    <w:rsid w:val="007B0FBB"/>
    <w:rsid w:val="007B4852"/>
    <w:rsid w:val="007B654A"/>
    <w:rsid w:val="007C28F3"/>
    <w:rsid w:val="007C470C"/>
    <w:rsid w:val="007C49F1"/>
    <w:rsid w:val="007C7C7F"/>
    <w:rsid w:val="007C7D6B"/>
    <w:rsid w:val="007D0076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F02CE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2E0"/>
    <w:rsid w:val="0083466F"/>
    <w:rsid w:val="00843B87"/>
    <w:rsid w:val="008449E9"/>
    <w:rsid w:val="0084569D"/>
    <w:rsid w:val="008458BF"/>
    <w:rsid w:val="00850BA3"/>
    <w:rsid w:val="00850E21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2F24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E796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5B47"/>
    <w:rsid w:val="00917B1D"/>
    <w:rsid w:val="00932168"/>
    <w:rsid w:val="009344E1"/>
    <w:rsid w:val="00934F41"/>
    <w:rsid w:val="00935527"/>
    <w:rsid w:val="00935578"/>
    <w:rsid w:val="0093583C"/>
    <w:rsid w:val="00935948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2E21"/>
    <w:rsid w:val="00962E87"/>
    <w:rsid w:val="009631E1"/>
    <w:rsid w:val="0096381B"/>
    <w:rsid w:val="00963C3B"/>
    <w:rsid w:val="00965437"/>
    <w:rsid w:val="009672C0"/>
    <w:rsid w:val="00975A15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8631E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288"/>
    <w:rsid w:val="009C6418"/>
    <w:rsid w:val="009C7F21"/>
    <w:rsid w:val="009D0DCE"/>
    <w:rsid w:val="009D1AD8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1E4D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5CFE"/>
    <w:rsid w:val="00A56358"/>
    <w:rsid w:val="00A57600"/>
    <w:rsid w:val="00A606F8"/>
    <w:rsid w:val="00A62BE7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05"/>
    <w:rsid w:val="00AB09A4"/>
    <w:rsid w:val="00AB1D38"/>
    <w:rsid w:val="00AB50C6"/>
    <w:rsid w:val="00AB759E"/>
    <w:rsid w:val="00AB78BA"/>
    <w:rsid w:val="00AC0923"/>
    <w:rsid w:val="00AC0CF5"/>
    <w:rsid w:val="00AC20B2"/>
    <w:rsid w:val="00AC2B34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E3DD6"/>
    <w:rsid w:val="00AE60A8"/>
    <w:rsid w:val="00AF0351"/>
    <w:rsid w:val="00AF1FD0"/>
    <w:rsid w:val="00AF549B"/>
    <w:rsid w:val="00B0133E"/>
    <w:rsid w:val="00B017B3"/>
    <w:rsid w:val="00B03AFD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6D95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4472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39E7"/>
    <w:rsid w:val="00BF484A"/>
    <w:rsid w:val="00BF680A"/>
    <w:rsid w:val="00C00409"/>
    <w:rsid w:val="00C010BA"/>
    <w:rsid w:val="00C01982"/>
    <w:rsid w:val="00C03F43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18F8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6EC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416C"/>
    <w:rsid w:val="00CF6228"/>
    <w:rsid w:val="00CF7CD1"/>
    <w:rsid w:val="00D00365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2138"/>
    <w:rsid w:val="00D7315A"/>
    <w:rsid w:val="00D74334"/>
    <w:rsid w:val="00D75447"/>
    <w:rsid w:val="00D76415"/>
    <w:rsid w:val="00D766B4"/>
    <w:rsid w:val="00D778B2"/>
    <w:rsid w:val="00D800F0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2FE8"/>
    <w:rsid w:val="00D95127"/>
    <w:rsid w:val="00D96871"/>
    <w:rsid w:val="00DA0202"/>
    <w:rsid w:val="00DA098D"/>
    <w:rsid w:val="00DA1CD1"/>
    <w:rsid w:val="00DA397C"/>
    <w:rsid w:val="00DB0680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4276"/>
    <w:rsid w:val="00DE5EE3"/>
    <w:rsid w:val="00DE79A1"/>
    <w:rsid w:val="00DF1D4B"/>
    <w:rsid w:val="00DF1E0A"/>
    <w:rsid w:val="00DF2278"/>
    <w:rsid w:val="00DF3D15"/>
    <w:rsid w:val="00DF5317"/>
    <w:rsid w:val="00DF75B6"/>
    <w:rsid w:val="00DF7A9F"/>
    <w:rsid w:val="00E01F98"/>
    <w:rsid w:val="00E023E9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1AB4"/>
    <w:rsid w:val="00E43C5F"/>
    <w:rsid w:val="00E44E13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90D"/>
    <w:rsid w:val="00E77FAD"/>
    <w:rsid w:val="00E83072"/>
    <w:rsid w:val="00E846A6"/>
    <w:rsid w:val="00E85538"/>
    <w:rsid w:val="00E90F86"/>
    <w:rsid w:val="00E92916"/>
    <w:rsid w:val="00E92D8F"/>
    <w:rsid w:val="00E9305C"/>
    <w:rsid w:val="00E941E5"/>
    <w:rsid w:val="00E967B6"/>
    <w:rsid w:val="00E96C9A"/>
    <w:rsid w:val="00EA08EF"/>
    <w:rsid w:val="00EA1923"/>
    <w:rsid w:val="00EA4CE1"/>
    <w:rsid w:val="00EA5836"/>
    <w:rsid w:val="00EA5CCB"/>
    <w:rsid w:val="00EA7261"/>
    <w:rsid w:val="00EB14E9"/>
    <w:rsid w:val="00EB25BF"/>
    <w:rsid w:val="00EB4A64"/>
    <w:rsid w:val="00EB5178"/>
    <w:rsid w:val="00EB5D9A"/>
    <w:rsid w:val="00EC40DB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8C4"/>
    <w:rsid w:val="00EF4AE7"/>
    <w:rsid w:val="00EF6850"/>
    <w:rsid w:val="00F01ECB"/>
    <w:rsid w:val="00F039C4"/>
    <w:rsid w:val="00F0610F"/>
    <w:rsid w:val="00F101F1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0DA"/>
    <w:rsid w:val="00F356B4"/>
    <w:rsid w:val="00F3574F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6796"/>
    <w:rsid w:val="00F67346"/>
    <w:rsid w:val="00F702A2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5C6E"/>
    <w:rsid w:val="00FA6D0A"/>
    <w:rsid w:val="00FA6FCD"/>
    <w:rsid w:val="00FA7403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D77CB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CCBE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140047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00F0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40047"/>
    <w:rPr>
      <w:rFonts w:ascii="Times New Roman" w:eastAsia="Times New Roman" w:hAnsi="Times New Roman" w:cs="Times New Roman"/>
      <w:b/>
      <w:bCs/>
      <w:sz w:val="27"/>
      <w:szCs w:val="27"/>
      <w:lang w:val="de-AT" w:eastAsia="de-AT"/>
    </w:rPr>
  </w:style>
  <w:style w:type="character" w:customStyle="1" w:styleId="list-item-count3">
    <w:name w:val="list-item-count3"/>
    <w:basedOn w:val="Absatz-Standardschriftart"/>
    <w:rsid w:val="00140047"/>
    <w:rPr>
      <w:sz w:val="19"/>
      <w:szCs w:val="19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0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2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95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10754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84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0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74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8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86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4223D-0B59-47D2-A6A9-FEE0E0AF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49</cp:revision>
  <cp:lastPrinted>2018-12-04T14:42:00Z</cp:lastPrinted>
  <dcterms:created xsi:type="dcterms:W3CDTF">2019-08-12T10:24:00Z</dcterms:created>
  <dcterms:modified xsi:type="dcterms:W3CDTF">2019-11-21T06:16:00Z</dcterms:modified>
</cp:coreProperties>
</file>